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BE5D6" w14:textId="77777777" w:rsidR="00B47F8D" w:rsidRPr="00C551E7" w:rsidRDefault="00B47F8D" w:rsidP="00B47F8D">
      <w:pPr>
        <w:pStyle w:val="SOPHeader"/>
        <w:rPr>
          <w:b/>
          <w:sz w:val="28"/>
          <w:szCs w:val="28"/>
        </w:rPr>
      </w:pPr>
      <w:r w:rsidRPr="00C551E7">
        <w:rPr>
          <w:b/>
          <w:sz w:val="28"/>
          <w:szCs w:val="28"/>
        </w:rPr>
        <w:t>[</w:t>
      </w:r>
      <w:r w:rsidRPr="00974356">
        <w:rPr>
          <w:b/>
          <w:i/>
          <w:iCs/>
          <w:sz w:val="28"/>
          <w:szCs w:val="28"/>
        </w:rPr>
        <w:t>Insert</w:t>
      </w:r>
      <w:r>
        <w:rPr>
          <w:b/>
          <w:i/>
          <w:iCs/>
          <w:sz w:val="28"/>
          <w:szCs w:val="28"/>
        </w:rPr>
        <w:t xml:space="preserve"> Clinical Research</w:t>
      </w:r>
      <w:r>
        <w:rPr>
          <w:b/>
          <w:sz w:val="28"/>
          <w:szCs w:val="28"/>
        </w:rPr>
        <w:t xml:space="preserve"> </w:t>
      </w:r>
      <w:r w:rsidRPr="00C551E7">
        <w:rPr>
          <w:b/>
          <w:i/>
          <w:sz w:val="28"/>
          <w:szCs w:val="28"/>
        </w:rPr>
        <w:t>Site</w:t>
      </w:r>
      <w:r>
        <w:rPr>
          <w:b/>
          <w:i/>
          <w:sz w:val="28"/>
          <w:szCs w:val="28"/>
        </w:rPr>
        <w:t xml:space="preserve"> (CRS)</w:t>
      </w:r>
      <w:r w:rsidRPr="00C551E7">
        <w:rPr>
          <w:b/>
          <w:i/>
          <w:sz w:val="28"/>
          <w:szCs w:val="28"/>
        </w:rPr>
        <w:t xml:space="preserve"> Name</w:t>
      </w:r>
      <w:r>
        <w:rPr>
          <w:b/>
          <w:i/>
          <w:sz w:val="28"/>
          <w:szCs w:val="28"/>
        </w:rPr>
        <w:t xml:space="preserve"> and CRS number</w:t>
      </w:r>
      <w:r w:rsidRPr="00C551E7">
        <w:rPr>
          <w:b/>
          <w:sz w:val="28"/>
          <w:szCs w:val="28"/>
        </w:rPr>
        <w:t>]</w:t>
      </w:r>
    </w:p>
    <w:p w14:paraId="1E1D1B29" w14:textId="77777777" w:rsidR="00B47F8D" w:rsidRPr="00B47F8D" w:rsidRDefault="00B47F8D" w:rsidP="00B47F8D">
      <w:pPr>
        <w:pStyle w:val="Heading1"/>
      </w:pPr>
      <w:r w:rsidRPr="00B47F8D">
        <w:t xml:space="preserve">Clinical Quality Management Plan (CQMP) Template </w:t>
      </w:r>
    </w:p>
    <w:p w14:paraId="0DD22AC4" w14:textId="46ADAD3E" w:rsidR="001278C8" w:rsidRDefault="001278C8" w:rsidP="00443061">
      <w:pPr>
        <w:pStyle w:val="SOPHeader"/>
        <w:rPr>
          <w:szCs w:val="24"/>
        </w:rPr>
      </w:pPr>
    </w:p>
    <w:p w14:paraId="52BF55CD" w14:textId="77777777" w:rsidR="001278C8" w:rsidRDefault="001278C8" w:rsidP="001278C8">
      <w:pPr>
        <w:pStyle w:val="Footer"/>
        <w:pBdr>
          <w:top w:val="single" w:sz="4" w:space="1" w:color="auto"/>
        </w:pBdr>
      </w:pPr>
      <w:r>
        <w:t xml:space="preserve">  </w:t>
      </w:r>
    </w:p>
    <w:p w14:paraId="1984B3DB" w14:textId="2615CA0E" w:rsidR="001278C8" w:rsidRPr="00C16000" w:rsidRDefault="00E85946" w:rsidP="001278C8">
      <w:pPr>
        <w:pStyle w:val="SOPHeader"/>
        <w:tabs>
          <w:tab w:val="left" w:pos="2880"/>
        </w:tabs>
        <w:ind w:left="2880" w:hanging="2880"/>
        <w:jc w:val="left"/>
        <w:rPr>
          <w:rFonts w:ascii="Arial" w:hAnsi="Arial" w:cs="Arial"/>
          <w:i/>
          <w:szCs w:val="24"/>
        </w:rPr>
      </w:pPr>
      <w:r w:rsidRPr="00C16000">
        <w:rPr>
          <w:rFonts w:ascii="Arial" w:hAnsi="Arial" w:cs="Arial"/>
          <w:b/>
          <w:szCs w:val="24"/>
        </w:rPr>
        <w:t>CQMP Version</w:t>
      </w:r>
      <w:r w:rsidR="001278C8" w:rsidRPr="00C16000">
        <w:rPr>
          <w:rFonts w:ascii="Arial" w:hAnsi="Arial" w:cs="Arial"/>
          <w:b/>
          <w:szCs w:val="24"/>
        </w:rPr>
        <w:t xml:space="preserve">:  </w:t>
      </w:r>
      <w:r w:rsidR="001278C8" w:rsidRPr="00C16000">
        <w:rPr>
          <w:rFonts w:ascii="Arial" w:hAnsi="Arial" w:cs="Arial"/>
          <w:szCs w:val="24"/>
        </w:rPr>
        <w:tab/>
      </w:r>
      <w:r w:rsidRPr="008E24B3">
        <w:rPr>
          <w:rFonts w:ascii="Arial" w:hAnsi="Arial" w:cs="Arial"/>
          <w:i/>
          <w:iCs/>
          <w:szCs w:val="24"/>
        </w:rPr>
        <w:t>[insert version]</w:t>
      </w:r>
      <w:r w:rsidR="00FE6F71" w:rsidRPr="00C16000">
        <w:rPr>
          <w:rFonts w:ascii="Arial" w:hAnsi="Arial" w:cs="Arial"/>
          <w:szCs w:val="24"/>
        </w:rPr>
        <w:t xml:space="preserve"> </w:t>
      </w:r>
    </w:p>
    <w:p w14:paraId="12F4860B" w14:textId="79242D20" w:rsidR="001278C8" w:rsidRPr="00C16000" w:rsidRDefault="001278C8" w:rsidP="001278C8">
      <w:pPr>
        <w:pStyle w:val="Header"/>
        <w:tabs>
          <w:tab w:val="left" w:pos="2880"/>
          <w:tab w:val="left" w:pos="9000"/>
        </w:tabs>
        <w:ind w:right="360"/>
        <w:rPr>
          <w:rFonts w:ascii="Arial" w:hAnsi="Arial" w:cs="Arial"/>
        </w:rPr>
      </w:pPr>
      <w:r w:rsidRPr="5BE5D274">
        <w:rPr>
          <w:rFonts w:ascii="Arial" w:hAnsi="Arial" w:cs="Arial"/>
          <w:b/>
          <w:bCs/>
        </w:rPr>
        <w:t>Effective Date:</w:t>
      </w:r>
      <w:r w:rsidRPr="5BE5D274">
        <w:rPr>
          <w:rFonts w:ascii="Arial" w:hAnsi="Arial" w:cs="Arial"/>
        </w:rPr>
        <w:t xml:space="preserve"> </w:t>
      </w:r>
      <w:r>
        <w:tab/>
      </w:r>
      <w:r w:rsidRPr="5BE5D274">
        <w:rPr>
          <w:rFonts w:ascii="Arial" w:hAnsi="Arial" w:cs="Arial"/>
          <w:i/>
          <w:iCs/>
        </w:rPr>
        <w:t>[insert date]</w:t>
      </w:r>
      <w:bookmarkStart w:id="0" w:name="_GoBack"/>
      <w:bookmarkEnd w:id="0"/>
    </w:p>
    <w:p w14:paraId="74EF0DAF" w14:textId="77777777" w:rsidR="001278C8" w:rsidRDefault="001278C8" w:rsidP="001278C8">
      <w:pPr>
        <w:pStyle w:val="Header"/>
        <w:pBdr>
          <w:bottom w:val="single" w:sz="4" w:space="1" w:color="auto"/>
        </w:pBdr>
        <w:ind w:right="29"/>
      </w:pPr>
    </w:p>
    <w:p w14:paraId="11ECEF8F" w14:textId="50009013" w:rsidR="001278C8" w:rsidRPr="00296D10" w:rsidRDefault="009709B3" w:rsidP="2BD31E5F">
      <w:pPr>
        <w:pStyle w:val="Header"/>
        <w:ind w:right="360"/>
        <w:jc w:val="center"/>
        <w:rPr>
          <w:rFonts w:ascii="Arial" w:hAnsi="Arial" w:cs="Arial"/>
          <w:i/>
          <w:iCs/>
        </w:rPr>
      </w:pPr>
      <w:r w:rsidRPr="00296D10">
        <w:rPr>
          <w:rFonts w:ascii="Arial" w:hAnsi="Arial" w:cs="Arial"/>
          <w:i/>
          <w:iCs/>
        </w:rPr>
        <w:t>[</w:t>
      </w:r>
      <w:r w:rsidR="00E546D0" w:rsidRPr="00296D10">
        <w:rPr>
          <w:rFonts w:ascii="Arial" w:hAnsi="Arial" w:cs="Arial"/>
          <w:i/>
          <w:iCs/>
        </w:rPr>
        <w:t xml:space="preserve">SAMPLE ONLY. The template below is provided as an example of how </w:t>
      </w:r>
      <w:r w:rsidR="005869B4" w:rsidRPr="00296D10">
        <w:rPr>
          <w:rFonts w:ascii="Arial" w:hAnsi="Arial" w:cs="Arial"/>
          <w:i/>
          <w:iCs/>
        </w:rPr>
        <w:t xml:space="preserve">a CQMP may be developed and the </w:t>
      </w:r>
      <w:r w:rsidR="00E546D0" w:rsidRPr="00296D10">
        <w:rPr>
          <w:rFonts w:ascii="Arial" w:hAnsi="Arial" w:cs="Arial"/>
          <w:i/>
          <w:iCs/>
        </w:rPr>
        <w:t xml:space="preserve">information </w:t>
      </w:r>
      <w:r w:rsidR="005869B4" w:rsidRPr="00296D10">
        <w:rPr>
          <w:rFonts w:ascii="Arial" w:hAnsi="Arial" w:cs="Arial"/>
          <w:i/>
          <w:iCs/>
        </w:rPr>
        <w:t xml:space="preserve">within organized. </w:t>
      </w:r>
      <w:r w:rsidR="005B10AE" w:rsidRPr="00296D10">
        <w:rPr>
          <w:rFonts w:ascii="Arial" w:hAnsi="Arial" w:cs="Arial"/>
          <w:i/>
          <w:iCs/>
        </w:rPr>
        <w:t xml:space="preserve">Wording, </w:t>
      </w:r>
      <w:r w:rsidR="005869B4" w:rsidRPr="00296D10">
        <w:rPr>
          <w:rFonts w:ascii="Arial" w:hAnsi="Arial" w:cs="Arial"/>
          <w:i/>
          <w:iCs/>
        </w:rPr>
        <w:t>f</w:t>
      </w:r>
      <w:r w:rsidR="00E546D0" w:rsidRPr="00296D10">
        <w:rPr>
          <w:rFonts w:ascii="Arial" w:hAnsi="Arial" w:cs="Arial"/>
          <w:i/>
          <w:iCs/>
        </w:rPr>
        <w:t xml:space="preserve">requency/percentage of reviews and types of tools/reports used </w:t>
      </w:r>
      <w:r w:rsidR="00B2417B" w:rsidRPr="00296D10">
        <w:rPr>
          <w:rFonts w:ascii="Arial" w:hAnsi="Arial" w:cs="Arial"/>
          <w:i/>
          <w:iCs/>
        </w:rPr>
        <w:t xml:space="preserve">in addition to those which DAIDS requires, </w:t>
      </w:r>
      <w:r w:rsidR="00E546D0" w:rsidRPr="00296D10">
        <w:rPr>
          <w:rFonts w:ascii="Arial" w:hAnsi="Arial" w:cs="Arial"/>
          <w:i/>
          <w:iCs/>
        </w:rPr>
        <w:t>should be selected to meet the specific needs of the clinical research site</w:t>
      </w:r>
      <w:r w:rsidRPr="00296D10">
        <w:rPr>
          <w:rFonts w:ascii="Arial" w:hAnsi="Arial" w:cs="Arial"/>
          <w:i/>
          <w:iCs/>
        </w:rPr>
        <w:t xml:space="preserve"> (CRS)</w:t>
      </w:r>
      <w:r w:rsidR="00570602" w:rsidRPr="00296D10">
        <w:rPr>
          <w:rFonts w:ascii="Arial" w:hAnsi="Arial" w:cs="Arial"/>
          <w:i/>
          <w:iCs/>
        </w:rPr>
        <w:t>]</w:t>
      </w:r>
    </w:p>
    <w:p w14:paraId="32922920" w14:textId="77777777" w:rsidR="00E546D0" w:rsidRPr="008E24B3" w:rsidRDefault="00E546D0" w:rsidP="008E24B3">
      <w:pPr>
        <w:pStyle w:val="Header"/>
        <w:ind w:right="360"/>
        <w:jc w:val="center"/>
        <w:rPr>
          <w:i/>
          <w:iCs/>
        </w:rPr>
      </w:pPr>
    </w:p>
    <w:p w14:paraId="3F28D12C" w14:textId="278DCC2A" w:rsidR="00AC088E" w:rsidRPr="002613CB" w:rsidRDefault="0015647E" w:rsidP="00B47F8D">
      <w:pPr>
        <w:pStyle w:val="Heading2"/>
      </w:pPr>
      <w:r w:rsidRPr="002613CB">
        <w:t xml:space="preserve">1.0 </w:t>
      </w:r>
      <w:r w:rsidR="00A07E1D" w:rsidRPr="002613CB">
        <w:t xml:space="preserve">PURPOSE </w:t>
      </w:r>
    </w:p>
    <w:p w14:paraId="1BED5FBA" w14:textId="77777777" w:rsidR="00AC088E" w:rsidRPr="00C16000" w:rsidRDefault="00AC088E" w:rsidP="00AC088E">
      <w:pPr>
        <w:rPr>
          <w:rFonts w:ascii="Arial" w:hAnsi="Arial" w:cs="Arial"/>
          <w:b/>
        </w:rPr>
      </w:pPr>
    </w:p>
    <w:p w14:paraId="7C7E14C5" w14:textId="42035D89" w:rsidR="00AC088E" w:rsidRPr="008E24B3" w:rsidRDefault="00AC088E" w:rsidP="00AC088E">
      <w:pPr>
        <w:spacing w:after="240" w:line="240" w:lineRule="atLeast"/>
        <w:jc w:val="both"/>
        <w:rPr>
          <w:rFonts w:ascii="Arial" w:hAnsi="Arial" w:cs="Arial"/>
          <w:i/>
          <w:iCs/>
        </w:rPr>
      </w:pPr>
      <w:r w:rsidRPr="008E24B3">
        <w:rPr>
          <w:rFonts w:ascii="Arial" w:hAnsi="Arial" w:cs="Arial"/>
          <w:i/>
          <w:iCs/>
        </w:rPr>
        <w:t xml:space="preserve">The purpose of this </w:t>
      </w:r>
      <w:r w:rsidR="002D5297" w:rsidRPr="008E24B3">
        <w:rPr>
          <w:rFonts w:ascii="Arial" w:hAnsi="Arial" w:cs="Arial"/>
          <w:i/>
          <w:iCs/>
        </w:rPr>
        <w:t>CQMP</w:t>
      </w:r>
      <w:r w:rsidRPr="008E24B3">
        <w:rPr>
          <w:rFonts w:ascii="Arial" w:hAnsi="Arial" w:cs="Arial"/>
          <w:i/>
          <w:iCs/>
        </w:rPr>
        <w:t xml:space="preserve"> is to outline the roles and responsibilities, various activities, and procedures that </w:t>
      </w:r>
      <w:r w:rsidR="001B2692" w:rsidRPr="008E24B3">
        <w:rPr>
          <w:rFonts w:ascii="Arial" w:hAnsi="Arial" w:cs="Arial"/>
          <w:i/>
          <w:iCs/>
        </w:rPr>
        <w:t>will</w:t>
      </w:r>
      <w:r w:rsidRPr="008E24B3">
        <w:rPr>
          <w:rFonts w:ascii="Arial" w:hAnsi="Arial" w:cs="Arial"/>
          <w:i/>
          <w:iCs/>
        </w:rPr>
        <w:t xml:space="preserve"> be undertaken at [</w:t>
      </w:r>
      <w:r w:rsidRPr="00E546D0">
        <w:rPr>
          <w:rFonts w:ascii="Arial" w:hAnsi="Arial" w:cs="Arial"/>
          <w:i/>
          <w:iCs/>
        </w:rPr>
        <w:t xml:space="preserve">insert </w:t>
      </w:r>
      <w:r w:rsidR="00CF188C">
        <w:rPr>
          <w:rFonts w:ascii="Arial" w:hAnsi="Arial" w:cs="Arial"/>
          <w:i/>
          <w:iCs/>
        </w:rPr>
        <w:t>CRS</w:t>
      </w:r>
      <w:r w:rsidR="00CF188C" w:rsidRPr="00E546D0">
        <w:rPr>
          <w:rFonts w:ascii="Arial" w:hAnsi="Arial" w:cs="Arial"/>
          <w:i/>
          <w:iCs/>
        </w:rPr>
        <w:t xml:space="preserve"> </w:t>
      </w:r>
      <w:r w:rsidRPr="00E546D0">
        <w:rPr>
          <w:rFonts w:ascii="Arial" w:hAnsi="Arial" w:cs="Arial"/>
          <w:i/>
          <w:iCs/>
        </w:rPr>
        <w:t>name</w:t>
      </w:r>
      <w:r w:rsidRPr="008E24B3">
        <w:rPr>
          <w:rFonts w:ascii="Arial" w:hAnsi="Arial" w:cs="Arial"/>
          <w:i/>
          <w:iCs/>
        </w:rPr>
        <w:t xml:space="preserve">] </w:t>
      </w:r>
      <w:r w:rsidR="00F80416" w:rsidRPr="008E24B3">
        <w:rPr>
          <w:rFonts w:ascii="Arial" w:hAnsi="Arial" w:cs="Arial"/>
          <w:i/>
          <w:iCs/>
        </w:rPr>
        <w:t xml:space="preserve">to </w:t>
      </w:r>
      <w:r w:rsidR="00200A4D" w:rsidRPr="008E24B3">
        <w:rPr>
          <w:rFonts w:ascii="Arial" w:hAnsi="Arial" w:cs="Arial"/>
          <w:i/>
          <w:iCs/>
        </w:rPr>
        <w:t>implement Quality Management</w:t>
      </w:r>
      <w:r w:rsidR="001B453B" w:rsidRPr="008E24B3">
        <w:rPr>
          <w:rFonts w:ascii="Arial" w:hAnsi="Arial" w:cs="Arial"/>
          <w:i/>
          <w:iCs/>
        </w:rPr>
        <w:t xml:space="preserve"> (QM)</w:t>
      </w:r>
      <w:r w:rsidRPr="008E24B3">
        <w:rPr>
          <w:rFonts w:ascii="Arial" w:hAnsi="Arial" w:cs="Arial"/>
          <w:i/>
          <w:iCs/>
        </w:rPr>
        <w:t xml:space="preserve">. </w:t>
      </w:r>
    </w:p>
    <w:p w14:paraId="0BEFBE3C" w14:textId="05DE206F" w:rsidR="00AC088E" w:rsidRPr="00B47F8D" w:rsidRDefault="0015647E" w:rsidP="00B47F8D">
      <w:pPr>
        <w:pStyle w:val="Heading2"/>
      </w:pPr>
      <w:r w:rsidRPr="00B47F8D">
        <w:t xml:space="preserve">2.0 </w:t>
      </w:r>
      <w:r w:rsidR="00A07E1D" w:rsidRPr="00B47F8D">
        <w:t xml:space="preserve">SCOPE </w:t>
      </w:r>
    </w:p>
    <w:p w14:paraId="0761B03C" w14:textId="77777777" w:rsidR="00AC088E" w:rsidRPr="00C16000" w:rsidRDefault="00AC088E" w:rsidP="00AC088E">
      <w:pPr>
        <w:pStyle w:val="ListParagraph"/>
        <w:ind w:left="0"/>
        <w:rPr>
          <w:rFonts w:ascii="Arial" w:hAnsi="Arial" w:cs="Arial"/>
        </w:rPr>
      </w:pPr>
    </w:p>
    <w:p w14:paraId="49B29642" w14:textId="2AD2ABAA" w:rsidR="00AC088E" w:rsidRPr="008E24B3" w:rsidRDefault="00AC088E" w:rsidP="002B5C45">
      <w:pPr>
        <w:pStyle w:val="Default"/>
        <w:rPr>
          <w:rFonts w:ascii="Arial" w:hAnsi="Arial" w:cs="Arial"/>
          <w:i/>
          <w:iCs/>
          <w:lang w:val="en-US" w:eastAsia="en-US"/>
        </w:rPr>
      </w:pPr>
      <w:r w:rsidRPr="008E24B3">
        <w:rPr>
          <w:rFonts w:ascii="Arial" w:hAnsi="Arial" w:cs="Arial"/>
          <w:i/>
          <w:iCs/>
          <w:color w:val="auto"/>
        </w:rPr>
        <w:t xml:space="preserve">This </w:t>
      </w:r>
      <w:r w:rsidR="002D5297" w:rsidRPr="008E24B3">
        <w:rPr>
          <w:rFonts w:ascii="Arial" w:hAnsi="Arial" w:cs="Arial"/>
          <w:i/>
          <w:iCs/>
          <w:color w:val="auto"/>
        </w:rPr>
        <w:t>CQMP</w:t>
      </w:r>
      <w:r w:rsidRPr="008E24B3">
        <w:rPr>
          <w:rFonts w:ascii="Arial" w:hAnsi="Arial" w:cs="Arial"/>
          <w:i/>
          <w:iCs/>
          <w:color w:val="auto"/>
        </w:rPr>
        <w:t xml:space="preserve"> applies to all </w:t>
      </w:r>
      <w:r w:rsidR="00CF188C">
        <w:rPr>
          <w:rFonts w:ascii="Arial" w:hAnsi="Arial" w:cs="Arial"/>
          <w:i/>
          <w:iCs/>
          <w:color w:val="auto"/>
        </w:rPr>
        <w:t>CRS</w:t>
      </w:r>
      <w:r w:rsidR="00CF188C" w:rsidRPr="008E24B3">
        <w:rPr>
          <w:rFonts w:ascii="Arial" w:hAnsi="Arial" w:cs="Arial"/>
          <w:i/>
          <w:iCs/>
          <w:color w:val="auto"/>
        </w:rPr>
        <w:t xml:space="preserve"> </w:t>
      </w:r>
      <w:r w:rsidRPr="008E24B3">
        <w:rPr>
          <w:rFonts w:ascii="Arial" w:hAnsi="Arial" w:cs="Arial"/>
          <w:i/>
          <w:iCs/>
          <w:color w:val="auto"/>
        </w:rPr>
        <w:t xml:space="preserve">staff, and the procedures </w:t>
      </w:r>
      <w:r w:rsidR="00791C16" w:rsidRPr="008E24B3">
        <w:rPr>
          <w:rFonts w:ascii="Arial" w:hAnsi="Arial" w:cs="Arial"/>
          <w:i/>
          <w:iCs/>
          <w:color w:val="auto"/>
        </w:rPr>
        <w:t xml:space="preserve">used </w:t>
      </w:r>
      <w:r w:rsidRPr="008E24B3">
        <w:rPr>
          <w:rFonts w:ascii="Arial" w:hAnsi="Arial" w:cs="Arial"/>
          <w:i/>
          <w:iCs/>
          <w:color w:val="auto"/>
        </w:rPr>
        <w:t xml:space="preserve">to </w:t>
      </w:r>
      <w:r w:rsidR="00791C16" w:rsidRPr="008E24B3">
        <w:rPr>
          <w:rFonts w:ascii="Arial" w:hAnsi="Arial" w:cs="Arial"/>
          <w:i/>
          <w:iCs/>
          <w:color w:val="auto"/>
        </w:rPr>
        <w:t xml:space="preserve">conduct </w:t>
      </w:r>
      <w:r w:rsidR="00CF188C" w:rsidRPr="008E24B3">
        <w:rPr>
          <w:rFonts w:ascii="Arial" w:hAnsi="Arial" w:cs="Arial"/>
          <w:i/>
          <w:iCs/>
          <w:color w:val="auto"/>
        </w:rPr>
        <w:t>clinical</w:t>
      </w:r>
      <w:r w:rsidR="002B5C45" w:rsidRPr="008E24B3">
        <w:rPr>
          <w:rFonts w:ascii="Arial" w:hAnsi="Arial" w:cs="Arial"/>
          <w:i/>
          <w:iCs/>
          <w:color w:val="auto"/>
        </w:rPr>
        <w:t xml:space="preserve"> trials </w:t>
      </w:r>
      <w:r w:rsidRPr="008E24B3">
        <w:rPr>
          <w:rFonts w:ascii="Arial" w:hAnsi="Arial" w:cs="Arial"/>
          <w:i/>
          <w:iCs/>
          <w:color w:val="auto"/>
        </w:rPr>
        <w:t>at</w:t>
      </w:r>
      <w:r w:rsidRPr="008E24B3">
        <w:rPr>
          <w:rFonts w:ascii="Arial" w:hAnsi="Arial" w:cs="Arial"/>
          <w:i/>
          <w:iCs/>
        </w:rPr>
        <w:t xml:space="preserve"> [</w:t>
      </w:r>
      <w:r w:rsidRPr="000155BB">
        <w:rPr>
          <w:rFonts w:ascii="Arial" w:hAnsi="Arial" w:cs="Arial"/>
          <w:i/>
          <w:iCs/>
        </w:rPr>
        <w:t xml:space="preserve">insert </w:t>
      </w:r>
      <w:r w:rsidR="00CF188C">
        <w:rPr>
          <w:rFonts w:ascii="Arial" w:hAnsi="Arial" w:cs="Arial"/>
          <w:i/>
          <w:iCs/>
        </w:rPr>
        <w:t>CRS</w:t>
      </w:r>
      <w:r w:rsidR="00CF188C" w:rsidRPr="000155BB">
        <w:rPr>
          <w:rFonts w:ascii="Arial" w:hAnsi="Arial" w:cs="Arial"/>
          <w:i/>
          <w:iCs/>
        </w:rPr>
        <w:t xml:space="preserve"> </w:t>
      </w:r>
      <w:r w:rsidRPr="000155BB">
        <w:rPr>
          <w:rFonts w:ascii="Arial" w:hAnsi="Arial" w:cs="Arial"/>
          <w:i/>
          <w:iCs/>
        </w:rPr>
        <w:t>name</w:t>
      </w:r>
      <w:r w:rsidRPr="008E24B3">
        <w:rPr>
          <w:rFonts w:ascii="Arial" w:hAnsi="Arial" w:cs="Arial"/>
          <w:i/>
          <w:iCs/>
        </w:rPr>
        <w:t xml:space="preserve">]. It outlines the steps followed by the </w:t>
      </w:r>
      <w:r w:rsidR="00CF188C">
        <w:rPr>
          <w:rFonts w:ascii="Arial" w:hAnsi="Arial" w:cs="Arial"/>
          <w:i/>
          <w:iCs/>
        </w:rPr>
        <w:t>CRS</w:t>
      </w:r>
      <w:r w:rsidR="00CF188C" w:rsidRPr="008E24B3">
        <w:rPr>
          <w:rFonts w:ascii="Arial" w:hAnsi="Arial" w:cs="Arial"/>
          <w:i/>
          <w:iCs/>
        </w:rPr>
        <w:t xml:space="preserve"> </w:t>
      </w:r>
      <w:r w:rsidR="00AD33E0" w:rsidRPr="008E24B3">
        <w:rPr>
          <w:rFonts w:ascii="Arial" w:hAnsi="Arial" w:cs="Arial"/>
          <w:i/>
          <w:iCs/>
        </w:rPr>
        <w:t xml:space="preserve">staff </w:t>
      </w:r>
      <w:r w:rsidR="006F707C" w:rsidRPr="008E24B3">
        <w:rPr>
          <w:rFonts w:ascii="Arial" w:hAnsi="Arial" w:cs="Arial"/>
          <w:i/>
          <w:iCs/>
        </w:rPr>
        <w:t xml:space="preserve">to </w:t>
      </w:r>
      <w:r w:rsidR="0024432F" w:rsidRPr="008E24B3">
        <w:rPr>
          <w:rFonts w:ascii="Arial" w:hAnsi="Arial" w:cs="Arial"/>
          <w:i/>
          <w:iCs/>
        </w:rPr>
        <w:t xml:space="preserve">conduct Quality </w:t>
      </w:r>
      <w:r w:rsidR="001B453B" w:rsidRPr="008E24B3">
        <w:rPr>
          <w:rFonts w:ascii="Arial" w:hAnsi="Arial" w:cs="Arial"/>
          <w:i/>
          <w:iCs/>
        </w:rPr>
        <w:t>M</w:t>
      </w:r>
      <w:r w:rsidR="0024432F" w:rsidRPr="008E24B3">
        <w:rPr>
          <w:rFonts w:ascii="Arial" w:hAnsi="Arial" w:cs="Arial"/>
          <w:i/>
          <w:iCs/>
        </w:rPr>
        <w:t xml:space="preserve">anagement activities. </w:t>
      </w:r>
    </w:p>
    <w:p w14:paraId="415BD00F" w14:textId="77777777" w:rsidR="00AC088E" w:rsidRPr="00375B00" w:rsidRDefault="00AC088E" w:rsidP="00375B00">
      <w:pPr>
        <w:spacing w:before="60"/>
        <w:rPr>
          <w:rFonts w:ascii="Arial" w:hAnsi="Arial" w:cs="Arial"/>
          <w:b/>
        </w:rPr>
      </w:pPr>
    </w:p>
    <w:p w14:paraId="71FDA779" w14:textId="358EE624" w:rsidR="00B05C7B" w:rsidRPr="002613CB" w:rsidRDefault="0015647E" w:rsidP="00B47F8D">
      <w:pPr>
        <w:pStyle w:val="Heading2"/>
      </w:pPr>
      <w:r w:rsidRPr="002613CB">
        <w:t xml:space="preserve">3.0 </w:t>
      </w:r>
      <w:r w:rsidR="00A07E1D" w:rsidRPr="002613CB">
        <w:t xml:space="preserve">DEFINITIONS </w:t>
      </w:r>
    </w:p>
    <w:p w14:paraId="67569AAE" w14:textId="77777777" w:rsidR="00DA3FF3" w:rsidRPr="00DA3FF3" w:rsidRDefault="00DA3FF3" w:rsidP="00DA3FF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B5D34F2" w14:textId="3BB5BF2F" w:rsidR="005B10AE" w:rsidRDefault="005B10AE" w:rsidP="6E21C3EA">
      <w:pPr>
        <w:rPr>
          <w:rFonts w:ascii="Arial" w:hAnsi="Arial" w:cs="Arial"/>
          <w:i/>
          <w:iCs/>
        </w:rPr>
      </w:pPr>
      <w:r w:rsidRPr="6E21C3EA">
        <w:rPr>
          <w:rFonts w:ascii="Arial" w:hAnsi="Arial" w:cs="Arial"/>
          <w:i/>
          <w:iCs/>
        </w:rPr>
        <w:t xml:space="preserve">Include a list of terms </w:t>
      </w:r>
      <w:r w:rsidR="00215D7C">
        <w:rPr>
          <w:rFonts w:ascii="Arial" w:hAnsi="Arial" w:cs="Arial"/>
          <w:i/>
          <w:iCs/>
        </w:rPr>
        <w:t xml:space="preserve">including </w:t>
      </w:r>
      <w:r w:rsidR="00276BAB">
        <w:rPr>
          <w:rFonts w:ascii="Arial" w:hAnsi="Arial" w:cs="Arial"/>
          <w:i/>
          <w:iCs/>
        </w:rPr>
        <w:t>but not limited to</w:t>
      </w:r>
      <w:r w:rsidR="006A1DC8">
        <w:rPr>
          <w:rFonts w:ascii="Arial" w:hAnsi="Arial" w:cs="Arial"/>
          <w:i/>
          <w:iCs/>
        </w:rPr>
        <w:t>,</w:t>
      </w:r>
      <w:r w:rsidR="00276BAB">
        <w:rPr>
          <w:rFonts w:ascii="Arial" w:hAnsi="Arial" w:cs="Arial"/>
          <w:i/>
          <w:iCs/>
        </w:rPr>
        <w:t xml:space="preserve"> </w:t>
      </w:r>
      <w:r w:rsidR="00215D7C">
        <w:rPr>
          <w:rFonts w:ascii="Arial" w:hAnsi="Arial" w:cs="Arial"/>
          <w:i/>
          <w:iCs/>
        </w:rPr>
        <w:t xml:space="preserve">Quality Assurance (QA), Quality Control (QC), Quality Management (QM) </w:t>
      </w:r>
      <w:r w:rsidRPr="6E21C3EA">
        <w:rPr>
          <w:rFonts w:ascii="Arial" w:hAnsi="Arial" w:cs="Arial"/>
          <w:i/>
          <w:iCs/>
        </w:rPr>
        <w:t xml:space="preserve">and acronyms that are helpful for the proper understanding of the Plan. </w:t>
      </w:r>
      <w:r w:rsidR="5E15E424" w:rsidRPr="6E21C3EA">
        <w:rPr>
          <w:rFonts w:ascii="Arial" w:hAnsi="Arial" w:cs="Arial"/>
          <w:i/>
          <w:iCs/>
        </w:rPr>
        <w:t>Include</w:t>
      </w:r>
      <w:r w:rsidRPr="6E21C3EA">
        <w:rPr>
          <w:rFonts w:ascii="Arial" w:hAnsi="Arial" w:cs="Arial"/>
          <w:i/>
          <w:iCs/>
        </w:rPr>
        <w:t xml:space="preserve"> additional items to this list as appropriate. Consider country, state, local, or institutional terms and acronyms that may be specific to your </w:t>
      </w:r>
      <w:r w:rsidR="00CF188C">
        <w:rPr>
          <w:rFonts w:ascii="Arial" w:hAnsi="Arial" w:cs="Arial"/>
          <w:i/>
          <w:iCs/>
        </w:rPr>
        <w:t>CRS</w:t>
      </w:r>
      <w:r w:rsidRPr="6E21C3EA">
        <w:rPr>
          <w:rFonts w:ascii="Arial" w:hAnsi="Arial" w:cs="Arial"/>
          <w:i/>
          <w:iCs/>
        </w:rPr>
        <w:t xml:space="preserve">.  </w:t>
      </w:r>
    </w:p>
    <w:p w14:paraId="7C2969EA" w14:textId="2F30989F" w:rsidR="005B10AE" w:rsidRPr="008E24B3" w:rsidRDefault="005B10AE" w:rsidP="00AC088E">
      <w:pPr>
        <w:rPr>
          <w:rFonts w:ascii="Arial" w:hAnsi="Arial" w:cs="Arial"/>
          <w:i/>
          <w:iCs/>
        </w:rPr>
      </w:pPr>
    </w:p>
    <w:p w14:paraId="25F0191C" w14:textId="461FC62C" w:rsidR="0062164F" w:rsidRPr="002613CB" w:rsidRDefault="0015647E" w:rsidP="00B47F8D">
      <w:pPr>
        <w:pStyle w:val="Heading2"/>
      </w:pPr>
      <w:r w:rsidRPr="002613CB">
        <w:t xml:space="preserve">4.0 </w:t>
      </w:r>
      <w:r w:rsidR="00A07E1D" w:rsidRPr="002613CB">
        <w:t xml:space="preserve">ROLES AND RESPONSIBILITIES </w:t>
      </w:r>
    </w:p>
    <w:p w14:paraId="3D058CC3" w14:textId="77777777" w:rsidR="00F04037" w:rsidRPr="00C16000" w:rsidRDefault="00F04037" w:rsidP="00F04037">
      <w:pPr>
        <w:keepNext/>
        <w:keepLines/>
        <w:rPr>
          <w:rFonts w:ascii="Arial" w:hAnsi="Arial" w:cs="Arial"/>
          <w:b/>
        </w:rPr>
      </w:pPr>
    </w:p>
    <w:p w14:paraId="6359CF71" w14:textId="28C807C6" w:rsidR="00BC56E9" w:rsidRPr="004028D6" w:rsidRDefault="0062164F" w:rsidP="00BC56E9">
      <w:pPr>
        <w:spacing w:after="200"/>
        <w:rPr>
          <w:rFonts w:ascii="Arial" w:hAnsi="Arial" w:cs="Arial"/>
        </w:rPr>
      </w:pPr>
      <w:r w:rsidRPr="004028D6">
        <w:rPr>
          <w:rFonts w:ascii="Arial" w:hAnsi="Arial" w:cs="Arial"/>
        </w:rPr>
        <w:t xml:space="preserve">The </w:t>
      </w:r>
      <w:r w:rsidR="002F583D" w:rsidRPr="004028D6">
        <w:rPr>
          <w:rFonts w:ascii="Arial" w:hAnsi="Arial" w:cs="Arial"/>
        </w:rPr>
        <w:t>Clinical Research Site (CRS) Leader</w:t>
      </w:r>
      <w:r w:rsidRPr="004028D6">
        <w:rPr>
          <w:rFonts w:ascii="Arial" w:hAnsi="Arial" w:cs="Arial"/>
        </w:rPr>
        <w:t xml:space="preserve"> is responsible for</w:t>
      </w:r>
      <w:r w:rsidR="009B5C92" w:rsidRPr="004028D6">
        <w:rPr>
          <w:rFonts w:ascii="Arial" w:hAnsi="Arial" w:cs="Arial"/>
        </w:rPr>
        <w:t xml:space="preserve"> </w:t>
      </w:r>
      <w:r w:rsidR="00846DAC" w:rsidRPr="004028D6">
        <w:rPr>
          <w:rFonts w:ascii="Arial" w:hAnsi="Arial" w:cs="Arial"/>
        </w:rPr>
        <w:t xml:space="preserve">the development, implementation, and evaluation of </w:t>
      </w:r>
      <w:r w:rsidR="00732894" w:rsidRPr="004028D6">
        <w:rPr>
          <w:rFonts w:ascii="Arial" w:hAnsi="Arial" w:cs="Arial"/>
        </w:rPr>
        <w:t xml:space="preserve">the </w:t>
      </w:r>
      <w:r w:rsidR="00846DAC" w:rsidRPr="004028D6">
        <w:rPr>
          <w:rFonts w:ascii="Arial" w:hAnsi="Arial" w:cs="Arial"/>
        </w:rPr>
        <w:t>CQMP</w:t>
      </w:r>
      <w:r w:rsidR="00A11F36" w:rsidRPr="004028D6">
        <w:rPr>
          <w:rFonts w:ascii="Arial" w:hAnsi="Arial" w:cs="Arial"/>
        </w:rPr>
        <w:t xml:space="preserve"> and </w:t>
      </w:r>
      <w:r w:rsidR="001B453B" w:rsidRPr="004028D6">
        <w:rPr>
          <w:rFonts w:ascii="Arial" w:hAnsi="Arial" w:cs="Arial"/>
        </w:rPr>
        <w:t xml:space="preserve">may delegate QM activities to </w:t>
      </w:r>
      <w:r w:rsidR="000C186A" w:rsidRPr="004028D6">
        <w:rPr>
          <w:rFonts w:ascii="Arial" w:hAnsi="Arial" w:cs="Arial"/>
        </w:rPr>
        <w:t>other clinical research personnel</w:t>
      </w:r>
      <w:r w:rsidR="00180839" w:rsidRPr="004028D6">
        <w:rPr>
          <w:rFonts w:ascii="Arial" w:hAnsi="Arial" w:cs="Arial"/>
        </w:rPr>
        <w:t xml:space="preserve"> qualified by documented training and experience. </w:t>
      </w:r>
    </w:p>
    <w:p w14:paraId="5EE4EF5F" w14:textId="696E26CE" w:rsidR="00AA368F" w:rsidRPr="00C16000" w:rsidRDefault="00AA368F" w:rsidP="5963D810">
      <w:pPr>
        <w:pStyle w:val="ListParagraph"/>
        <w:spacing w:after="200"/>
        <w:ind w:left="0"/>
        <w:rPr>
          <w:rFonts w:ascii="Arial" w:hAnsi="Arial" w:cs="Arial"/>
          <w:i/>
          <w:iCs/>
        </w:rPr>
      </w:pPr>
      <w:r w:rsidRPr="5963D810">
        <w:rPr>
          <w:rFonts w:ascii="Arial" w:hAnsi="Arial" w:cs="Arial"/>
          <w:i/>
          <w:iCs/>
        </w:rPr>
        <w:t xml:space="preserve">Clearly indicate the </w:t>
      </w:r>
      <w:r w:rsidR="00A55E66" w:rsidRPr="5963D810">
        <w:rPr>
          <w:rFonts w:ascii="Arial" w:hAnsi="Arial" w:cs="Arial"/>
          <w:i/>
          <w:iCs/>
        </w:rPr>
        <w:t>role</w:t>
      </w:r>
      <w:r w:rsidRPr="5963D810">
        <w:rPr>
          <w:rFonts w:ascii="Arial" w:hAnsi="Arial" w:cs="Arial"/>
          <w:i/>
          <w:iCs/>
        </w:rPr>
        <w:t>(s) responsible for each action</w:t>
      </w:r>
      <w:r w:rsidR="005B0904" w:rsidRPr="5963D810">
        <w:rPr>
          <w:rFonts w:ascii="Arial" w:hAnsi="Arial" w:cs="Arial"/>
          <w:i/>
          <w:iCs/>
        </w:rPr>
        <w:t>. Please note:</w:t>
      </w:r>
    </w:p>
    <w:p w14:paraId="502E75F4" w14:textId="456ED01D" w:rsidR="00AA368F" w:rsidRPr="00C16000" w:rsidRDefault="008A6AE5" w:rsidP="00F42714">
      <w:pPr>
        <w:pStyle w:val="ListParagraph"/>
        <w:numPr>
          <w:ilvl w:val="0"/>
          <w:numId w:val="6"/>
        </w:numPr>
        <w:spacing w:after="200"/>
        <w:rPr>
          <w:rFonts w:ascii="Arial" w:hAnsi="Arial" w:cs="Arial"/>
          <w:i/>
        </w:rPr>
      </w:pPr>
      <w:r w:rsidRPr="00C16000">
        <w:rPr>
          <w:rFonts w:ascii="Arial" w:hAnsi="Arial" w:cs="Arial"/>
          <w:i/>
        </w:rPr>
        <w:t>Job titles</w:t>
      </w:r>
      <w:r w:rsidR="00A55E66" w:rsidRPr="00C16000">
        <w:rPr>
          <w:rFonts w:ascii="Arial" w:hAnsi="Arial" w:cs="Arial"/>
          <w:i/>
        </w:rPr>
        <w:t>/roles</w:t>
      </w:r>
      <w:r w:rsidRPr="00C16000">
        <w:rPr>
          <w:rFonts w:ascii="Arial" w:hAnsi="Arial" w:cs="Arial"/>
          <w:i/>
        </w:rPr>
        <w:t xml:space="preserve"> should be used </w:t>
      </w:r>
      <w:r w:rsidR="00A55E66" w:rsidRPr="00C16000">
        <w:rPr>
          <w:rFonts w:ascii="Arial" w:hAnsi="Arial" w:cs="Arial"/>
          <w:i/>
        </w:rPr>
        <w:t>in this</w:t>
      </w:r>
      <w:r w:rsidR="005B0904" w:rsidRPr="00C16000">
        <w:rPr>
          <w:rFonts w:ascii="Arial" w:hAnsi="Arial" w:cs="Arial"/>
          <w:i/>
        </w:rPr>
        <w:t xml:space="preserve"> </w:t>
      </w:r>
      <w:r w:rsidR="00277955">
        <w:rPr>
          <w:rFonts w:ascii="Arial" w:hAnsi="Arial" w:cs="Arial"/>
          <w:i/>
        </w:rPr>
        <w:t>Plan</w:t>
      </w:r>
      <w:r w:rsidR="005B0904" w:rsidRPr="00C16000">
        <w:rPr>
          <w:rFonts w:ascii="Arial" w:hAnsi="Arial" w:cs="Arial"/>
          <w:i/>
        </w:rPr>
        <w:t xml:space="preserve"> </w:t>
      </w:r>
      <w:r w:rsidR="00AA368F" w:rsidRPr="00C16000">
        <w:rPr>
          <w:rFonts w:ascii="Arial" w:hAnsi="Arial" w:cs="Arial"/>
          <w:i/>
        </w:rPr>
        <w:t xml:space="preserve">instead of specific </w:t>
      </w:r>
      <w:r w:rsidRPr="00C16000">
        <w:rPr>
          <w:rFonts w:ascii="Arial" w:hAnsi="Arial" w:cs="Arial"/>
          <w:i/>
        </w:rPr>
        <w:t xml:space="preserve">staff members’ </w:t>
      </w:r>
      <w:r w:rsidR="00AA368F" w:rsidRPr="00C16000">
        <w:rPr>
          <w:rFonts w:ascii="Arial" w:hAnsi="Arial" w:cs="Arial"/>
          <w:i/>
        </w:rPr>
        <w:t>names to limit revisions due to staff turnover</w:t>
      </w:r>
      <w:r w:rsidR="005B0904" w:rsidRPr="00C16000">
        <w:rPr>
          <w:rFonts w:ascii="Arial" w:hAnsi="Arial" w:cs="Arial"/>
          <w:i/>
        </w:rPr>
        <w:t>.</w:t>
      </w:r>
    </w:p>
    <w:p w14:paraId="6D98A186" w14:textId="2CBEA548" w:rsidR="00B62C5D" w:rsidRDefault="00B62C5D" w:rsidP="0062164F">
      <w:pPr>
        <w:rPr>
          <w:rFonts w:ascii="Arial" w:hAnsi="Arial" w:cs="Arial"/>
          <w:i/>
          <w:iCs/>
        </w:rPr>
      </w:pPr>
      <w:r w:rsidRPr="00B62C5D">
        <w:rPr>
          <w:rFonts w:ascii="Arial" w:hAnsi="Arial" w:cs="Arial"/>
          <w:i/>
          <w:iCs/>
        </w:rPr>
        <w:t>For example:</w:t>
      </w:r>
    </w:p>
    <w:p w14:paraId="51E188EC" w14:textId="024FC2EE" w:rsidR="00B63165" w:rsidRDefault="00B63165" w:rsidP="0062164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Quality Assurance Manager: Will be responsible for determining the sample </w:t>
      </w:r>
      <w:r w:rsidR="00F028C5">
        <w:rPr>
          <w:rFonts w:ascii="Arial" w:hAnsi="Arial" w:cs="Arial"/>
          <w:i/>
          <w:iCs/>
        </w:rPr>
        <w:t>for the bi-annual Quality Assurance review</w:t>
      </w:r>
      <w:r w:rsidR="00441CB8">
        <w:rPr>
          <w:rFonts w:ascii="Arial" w:hAnsi="Arial" w:cs="Arial"/>
          <w:i/>
          <w:iCs/>
        </w:rPr>
        <w:t>.</w:t>
      </w:r>
    </w:p>
    <w:p w14:paraId="7E8AC43A" w14:textId="48F5E6B3" w:rsidR="00F028C5" w:rsidRDefault="00F028C5" w:rsidP="0062164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Study Coordinator</w:t>
      </w:r>
      <w:r w:rsidR="007C1875">
        <w:rPr>
          <w:rFonts w:ascii="Arial" w:hAnsi="Arial" w:cs="Arial"/>
          <w:i/>
          <w:iCs/>
        </w:rPr>
        <w:t xml:space="preserve"> and/or Regulatory Specialist:</w:t>
      </w:r>
      <w:r>
        <w:rPr>
          <w:rFonts w:ascii="Arial" w:hAnsi="Arial" w:cs="Arial"/>
          <w:i/>
          <w:iCs/>
        </w:rPr>
        <w:t xml:space="preserve"> Will be responsible for </w:t>
      </w:r>
      <w:r w:rsidR="007C1875">
        <w:rPr>
          <w:rFonts w:ascii="Arial" w:hAnsi="Arial" w:cs="Arial"/>
          <w:i/>
          <w:iCs/>
        </w:rPr>
        <w:t>Regulatory File Reviews</w:t>
      </w:r>
      <w:r w:rsidR="00441CB8">
        <w:rPr>
          <w:rFonts w:ascii="Arial" w:hAnsi="Arial" w:cs="Arial"/>
          <w:i/>
          <w:iCs/>
        </w:rPr>
        <w:t>.</w:t>
      </w:r>
    </w:p>
    <w:p w14:paraId="28D7833D" w14:textId="4732B842" w:rsidR="007D0EC5" w:rsidRDefault="007D0EC5" w:rsidP="0062164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Study Nurse</w:t>
      </w:r>
      <w:r w:rsidR="007C1875">
        <w:rPr>
          <w:rFonts w:ascii="Arial" w:hAnsi="Arial" w:cs="Arial"/>
          <w:i/>
          <w:iCs/>
        </w:rPr>
        <w:t xml:space="preserve"> and/or Data manager</w:t>
      </w:r>
      <w:r>
        <w:rPr>
          <w:rFonts w:ascii="Arial" w:hAnsi="Arial" w:cs="Arial"/>
          <w:i/>
          <w:iCs/>
        </w:rPr>
        <w:t xml:space="preserve">: Will </w:t>
      </w:r>
      <w:r w:rsidR="00B63165">
        <w:rPr>
          <w:rFonts w:ascii="Arial" w:hAnsi="Arial" w:cs="Arial"/>
          <w:i/>
          <w:iCs/>
        </w:rPr>
        <w:t xml:space="preserve">be responsible for </w:t>
      </w:r>
      <w:r>
        <w:rPr>
          <w:rFonts w:ascii="Arial" w:hAnsi="Arial" w:cs="Arial"/>
          <w:i/>
          <w:iCs/>
        </w:rPr>
        <w:t>conduct</w:t>
      </w:r>
      <w:r w:rsidR="00B63165">
        <w:rPr>
          <w:rFonts w:ascii="Arial" w:hAnsi="Arial" w:cs="Arial"/>
          <w:i/>
          <w:iCs/>
        </w:rPr>
        <w:t>ing</w:t>
      </w:r>
      <w:r>
        <w:rPr>
          <w:rFonts w:ascii="Arial" w:hAnsi="Arial" w:cs="Arial"/>
          <w:i/>
          <w:iCs/>
        </w:rPr>
        <w:t xml:space="preserve"> </w:t>
      </w:r>
      <w:r w:rsidR="007C1875"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</w:rPr>
        <w:t xml:space="preserve">articipant </w:t>
      </w:r>
      <w:r w:rsidR="007C1875"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</w:rPr>
        <w:t>hart reviews</w:t>
      </w:r>
      <w:r w:rsidR="00441CB8">
        <w:rPr>
          <w:rFonts w:ascii="Arial" w:hAnsi="Arial" w:cs="Arial"/>
          <w:i/>
          <w:iCs/>
        </w:rPr>
        <w:t>.</w:t>
      </w:r>
    </w:p>
    <w:p w14:paraId="6A706DC2" w14:textId="1BAA2388" w:rsidR="00EB24D3" w:rsidRDefault="00EB24D3" w:rsidP="0062164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Quality Assurance Manager and/or Research Manager: Will be responsible for </w:t>
      </w:r>
      <w:r w:rsidR="001B2DF3">
        <w:rPr>
          <w:rFonts w:ascii="Arial" w:hAnsi="Arial" w:cs="Arial"/>
          <w:i/>
          <w:iCs/>
        </w:rPr>
        <w:t>generating the QA Summary Report</w:t>
      </w:r>
      <w:r w:rsidR="00441CB8">
        <w:rPr>
          <w:rFonts w:ascii="Arial" w:hAnsi="Arial" w:cs="Arial"/>
          <w:i/>
          <w:iCs/>
        </w:rPr>
        <w:t>.</w:t>
      </w:r>
    </w:p>
    <w:p w14:paraId="12A195A9" w14:textId="7FD3A001" w:rsidR="001B2DF3" w:rsidRDefault="001B2DF3" w:rsidP="0062164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 xml:space="preserve">Quality Assurance Manager and/or Study Coordinator: Will be responsible for submitting the QA Summary Report to </w:t>
      </w:r>
      <w:r w:rsidR="00497F7B">
        <w:rPr>
          <w:rFonts w:ascii="Arial" w:hAnsi="Arial" w:cs="Arial"/>
          <w:i/>
          <w:iCs/>
        </w:rPr>
        <w:t xml:space="preserve">Office of Clinical Site Oversight (OCSO) </w:t>
      </w:r>
      <w:r>
        <w:rPr>
          <w:rFonts w:ascii="Arial" w:hAnsi="Arial" w:cs="Arial"/>
          <w:i/>
          <w:iCs/>
        </w:rPr>
        <w:t xml:space="preserve">Program Officer </w:t>
      </w:r>
      <w:r w:rsidR="00497F7B">
        <w:rPr>
          <w:rFonts w:ascii="Arial" w:hAnsi="Arial" w:cs="Arial"/>
          <w:i/>
          <w:iCs/>
        </w:rPr>
        <w:t xml:space="preserve">(PO) </w:t>
      </w:r>
      <w:r>
        <w:rPr>
          <w:rFonts w:ascii="Arial" w:hAnsi="Arial" w:cs="Arial"/>
          <w:i/>
          <w:iCs/>
        </w:rPr>
        <w:t>bi-annually</w:t>
      </w:r>
      <w:r w:rsidR="00441CB8">
        <w:rPr>
          <w:rFonts w:ascii="Arial" w:hAnsi="Arial" w:cs="Arial"/>
          <w:i/>
          <w:iCs/>
        </w:rPr>
        <w:t>.</w:t>
      </w:r>
    </w:p>
    <w:p w14:paraId="3F07D389" w14:textId="2A4B041D" w:rsidR="001B2DF3" w:rsidRDefault="001B2DF3" w:rsidP="0062164F">
      <w:pPr>
        <w:rPr>
          <w:rFonts w:ascii="Arial" w:hAnsi="Arial" w:cs="Arial"/>
          <w:i/>
          <w:iCs/>
        </w:rPr>
      </w:pPr>
    </w:p>
    <w:p w14:paraId="1AE9A21B" w14:textId="020D4A6E" w:rsidR="001B2DF3" w:rsidRDefault="001B2DF3" w:rsidP="0062164F">
      <w:pPr>
        <w:rPr>
          <w:rFonts w:ascii="Arial" w:hAnsi="Arial" w:cs="Arial"/>
          <w:i/>
          <w:iCs/>
        </w:rPr>
      </w:pPr>
      <w:r w:rsidRPr="005B7B54">
        <w:rPr>
          <w:rFonts w:ascii="Arial" w:hAnsi="Arial" w:cs="Arial"/>
          <w:b/>
          <w:bCs/>
          <w:i/>
          <w:iCs/>
        </w:rPr>
        <w:t>Note:</w:t>
      </w:r>
      <w:r>
        <w:rPr>
          <w:rFonts w:ascii="Arial" w:hAnsi="Arial" w:cs="Arial"/>
          <w:i/>
          <w:iCs/>
        </w:rPr>
        <w:t xml:space="preserve"> The titles provided above are examples, can be replaced by the titles of other CRS staff</w:t>
      </w:r>
      <w:r w:rsidR="000B7818">
        <w:rPr>
          <w:rFonts w:ascii="Arial" w:hAnsi="Arial" w:cs="Arial"/>
          <w:i/>
          <w:iCs/>
        </w:rPr>
        <w:t>.</w:t>
      </w:r>
    </w:p>
    <w:p w14:paraId="29148E09" w14:textId="77777777" w:rsidR="00D47464" w:rsidRPr="00C16000" w:rsidRDefault="00D47464" w:rsidP="0062164F">
      <w:pPr>
        <w:rPr>
          <w:rFonts w:ascii="Arial" w:hAnsi="Arial" w:cs="Arial"/>
        </w:rPr>
      </w:pPr>
    </w:p>
    <w:p w14:paraId="322B2126" w14:textId="4C0270AF" w:rsidR="00F04037" w:rsidRPr="00A07E1D" w:rsidRDefault="006E70C5" w:rsidP="00A07E1D">
      <w:pPr>
        <w:pStyle w:val="Heading3"/>
      </w:pPr>
      <w:r w:rsidRPr="00A07E1D">
        <w:t xml:space="preserve">5.0 </w:t>
      </w:r>
      <w:r w:rsidR="00A07E1D" w:rsidRPr="00A07E1D">
        <w:t>PROCEDURES</w:t>
      </w:r>
      <w:r w:rsidR="00F04037" w:rsidRPr="00A07E1D">
        <w:t xml:space="preserve"> </w:t>
      </w:r>
    </w:p>
    <w:p w14:paraId="528AA4AD" w14:textId="77777777" w:rsidR="00F04037" w:rsidRPr="00C16000" w:rsidRDefault="00F04037" w:rsidP="00F04037">
      <w:pPr>
        <w:pStyle w:val="ListParagraph"/>
        <w:tabs>
          <w:tab w:val="left" w:pos="3780"/>
        </w:tabs>
        <w:spacing w:after="200"/>
        <w:ind w:left="0"/>
        <w:rPr>
          <w:rFonts w:ascii="Arial" w:hAnsi="Arial" w:cs="Arial"/>
          <w:b/>
        </w:rPr>
      </w:pPr>
    </w:p>
    <w:p w14:paraId="141308B0" w14:textId="4B101B5D" w:rsidR="009E4C23" w:rsidRPr="00DE5070" w:rsidRDefault="00F04037" w:rsidP="00DE5070">
      <w:pPr>
        <w:pStyle w:val="ListParagraph"/>
        <w:tabs>
          <w:tab w:val="left" w:pos="3780"/>
        </w:tabs>
        <w:spacing w:after="200"/>
        <w:ind w:left="0"/>
        <w:rPr>
          <w:rFonts w:ascii="Arial" w:hAnsi="Arial" w:cs="Arial"/>
          <w:i/>
        </w:rPr>
      </w:pPr>
      <w:r w:rsidRPr="00C16000">
        <w:rPr>
          <w:rFonts w:ascii="Arial" w:hAnsi="Arial" w:cs="Arial"/>
          <w:i/>
        </w:rPr>
        <w:t xml:space="preserve">Describe the specific actions to be </w:t>
      </w:r>
      <w:r w:rsidRPr="00A6156C">
        <w:rPr>
          <w:rFonts w:ascii="Arial" w:hAnsi="Arial" w:cs="Arial"/>
          <w:i/>
        </w:rPr>
        <w:t xml:space="preserve">completed </w:t>
      </w:r>
      <w:r w:rsidR="004E19E6" w:rsidRPr="00A6156C">
        <w:rPr>
          <w:rFonts w:ascii="Arial" w:hAnsi="Arial" w:cs="Arial"/>
          <w:i/>
        </w:rPr>
        <w:t>to implement QM activities</w:t>
      </w:r>
      <w:r w:rsidRPr="00A6156C">
        <w:rPr>
          <w:rFonts w:ascii="Arial" w:hAnsi="Arial" w:cs="Arial"/>
          <w:i/>
        </w:rPr>
        <w:t>.</w:t>
      </w:r>
      <w:r w:rsidRPr="00C16000">
        <w:rPr>
          <w:rFonts w:ascii="Arial" w:hAnsi="Arial" w:cs="Arial"/>
          <w:i/>
        </w:rPr>
        <w:t xml:space="preserve"> Use simple </w:t>
      </w:r>
      <w:r w:rsidR="004F446A" w:rsidRPr="00C16000">
        <w:rPr>
          <w:rFonts w:ascii="Arial" w:hAnsi="Arial" w:cs="Arial"/>
          <w:i/>
        </w:rPr>
        <w:t>language and</w:t>
      </w:r>
      <w:r w:rsidRPr="00C16000">
        <w:rPr>
          <w:rFonts w:ascii="Arial" w:hAnsi="Arial" w:cs="Arial"/>
          <w:i/>
        </w:rPr>
        <w:t xml:space="preserve"> be clear and concise.</w:t>
      </w:r>
    </w:p>
    <w:p w14:paraId="292A3B6C" w14:textId="77777777" w:rsidR="006A0B68" w:rsidRDefault="006A0B68" w:rsidP="00EB4F47">
      <w:pPr>
        <w:pStyle w:val="ListParagraph"/>
        <w:spacing w:before="60"/>
        <w:rPr>
          <w:rFonts w:ascii="Arial" w:hAnsi="Arial" w:cs="Arial"/>
          <w:b/>
        </w:rPr>
      </w:pPr>
    </w:p>
    <w:p w14:paraId="4D0115B8" w14:textId="14A9B63B" w:rsidR="00F04037" w:rsidRPr="002613CB" w:rsidRDefault="001C3AA5" w:rsidP="00A07E1D">
      <w:pPr>
        <w:pStyle w:val="Heading3"/>
      </w:pPr>
      <w:r w:rsidRPr="002613CB">
        <w:t xml:space="preserve">5.1 </w:t>
      </w:r>
      <w:r w:rsidR="002306D2" w:rsidRPr="002613CB">
        <w:t>Quality Control</w:t>
      </w:r>
      <w:r w:rsidR="00945EB1" w:rsidRPr="002613CB">
        <w:t xml:space="preserve"> (QC)</w:t>
      </w:r>
      <w:r w:rsidR="00F04037" w:rsidRPr="002613CB">
        <w:t xml:space="preserve"> </w:t>
      </w:r>
    </w:p>
    <w:p w14:paraId="4B5E466A" w14:textId="74AE3302" w:rsidR="008D265C" w:rsidRDefault="00AE3776" w:rsidP="00833624">
      <w:pPr>
        <w:rPr>
          <w:rFonts w:ascii="Arial" w:hAnsi="Arial" w:cs="Arial"/>
          <w:i/>
        </w:rPr>
      </w:pPr>
      <w:r w:rsidRPr="00C16000">
        <w:rPr>
          <w:rFonts w:ascii="Arial" w:hAnsi="Arial" w:cs="Arial"/>
          <w:i/>
        </w:rPr>
        <w:t xml:space="preserve">Describe the </w:t>
      </w:r>
      <w:r w:rsidR="00945EB1">
        <w:rPr>
          <w:rFonts w:ascii="Arial" w:hAnsi="Arial" w:cs="Arial"/>
          <w:i/>
        </w:rPr>
        <w:t xml:space="preserve">quality control activities at the </w:t>
      </w:r>
      <w:r w:rsidR="003A7435">
        <w:rPr>
          <w:rFonts w:ascii="Arial" w:hAnsi="Arial" w:cs="Arial"/>
          <w:i/>
        </w:rPr>
        <w:t>CRS</w:t>
      </w:r>
      <w:r w:rsidRPr="00C16000">
        <w:rPr>
          <w:rFonts w:ascii="Arial" w:hAnsi="Arial" w:cs="Arial"/>
          <w:i/>
        </w:rPr>
        <w:t>.</w:t>
      </w:r>
    </w:p>
    <w:p w14:paraId="38819160" w14:textId="77777777" w:rsidR="008D265C" w:rsidRDefault="008D265C" w:rsidP="00833624">
      <w:pPr>
        <w:rPr>
          <w:rFonts w:ascii="Arial" w:hAnsi="Arial" w:cs="Arial"/>
          <w:i/>
        </w:rPr>
      </w:pPr>
    </w:p>
    <w:p w14:paraId="7E9C5077" w14:textId="4E2A1B96" w:rsidR="008D265C" w:rsidRDefault="008D265C" w:rsidP="5BE5D274">
      <w:pPr>
        <w:rPr>
          <w:rFonts w:ascii="Arial" w:hAnsi="Arial" w:cs="Arial"/>
          <w:i/>
          <w:iCs/>
        </w:rPr>
      </w:pPr>
      <w:r w:rsidRPr="5BE5D274">
        <w:rPr>
          <w:rFonts w:ascii="Arial" w:hAnsi="Arial" w:cs="Arial"/>
          <w:i/>
          <w:iCs/>
        </w:rPr>
        <w:t>For example:</w:t>
      </w:r>
    </w:p>
    <w:p w14:paraId="50BD1420" w14:textId="59E7BC40" w:rsidR="000A0E79" w:rsidRDefault="00844ECB" w:rsidP="008D265C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100% of Completed </w:t>
      </w:r>
      <w:r w:rsidR="0038749E">
        <w:rPr>
          <w:rFonts w:ascii="Arial" w:hAnsi="Arial" w:cs="Arial"/>
          <w:i/>
        </w:rPr>
        <w:t xml:space="preserve">Informed Consent Forms </w:t>
      </w:r>
      <w:r w:rsidR="009F0572">
        <w:rPr>
          <w:rFonts w:ascii="Arial" w:hAnsi="Arial" w:cs="Arial"/>
          <w:i/>
        </w:rPr>
        <w:t xml:space="preserve">(ICF) </w:t>
      </w:r>
      <w:r w:rsidR="0038749E">
        <w:rPr>
          <w:rFonts w:ascii="Arial" w:hAnsi="Arial" w:cs="Arial"/>
          <w:i/>
        </w:rPr>
        <w:t xml:space="preserve">will be reviewed </w:t>
      </w:r>
      <w:r w:rsidR="00936056">
        <w:rPr>
          <w:rFonts w:ascii="Arial" w:hAnsi="Arial" w:cs="Arial"/>
          <w:i/>
        </w:rPr>
        <w:t>for participant signatures and dates</w:t>
      </w:r>
      <w:r w:rsidR="00EA5169">
        <w:rPr>
          <w:rFonts w:ascii="Arial" w:hAnsi="Arial" w:cs="Arial"/>
          <w:i/>
        </w:rPr>
        <w:t xml:space="preserve"> </w:t>
      </w:r>
      <w:r w:rsidR="0038749E">
        <w:rPr>
          <w:rFonts w:ascii="Arial" w:hAnsi="Arial" w:cs="Arial"/>
          <w:i/>
        </w:rPr>
        <w:t>by a 2</w:t>
      </w:r>
      <w:r w:rsidR="0038749E" w:rsidRPr="0038749E">
        <w:rPr>
          <w:rFonts w:ascii="Arial" w:hAnsi="Arial" w:cs="Arial"/>
          <w:i/>
          <w:vertAlign w:val="superscript"/>
        </w:rPr>
        <w:t>nd</w:t>
      </w:r>
      <w:r w:rsidR="0038749E">
        <w:rPr>
          <w:rFonts w:ascii="Arial" w:hAnsi="Arial" w:cs="Arial"/>
          <w:i/>
        </w:rPr>
        <w:t xml:space="preserve"> study staff </w:t>
      </w:r>
      <w:r>
        <w:rPr>
          <w:rFonts w:ascii="Arial" w:hAnsi="Arial" w:cs="Arial"/>
          <w:i/>
        </w:rPr>
        <w:t xml:space="preserve">member at </w:t>
      </w:r>
      <w:r w:rsidR="009F0572">
        <w:rPr>
          <w:rFonts w:ascii="Arial" w:hAnsi="Arial" w:cs="Arial"/>
          <w:i/>
        </w:rPr>
        <w:t xml:space="preserve">each ICF visit before the participant leaves the </w:t>
      </w:r>
      <w:r w:rsidR="003A7435">
        <w:rPr>
          <w:rFonts w:ascii="Arial" w:hAnsi="Arial" w:cs="Arial"/>
          <w:i/>
        </w:rPr>
        <w:t>CRS</w:t>
      </w:r>
      <w:r w:rsidR="009F0572">
        <w:rPr>
          <w:rFonts w:ascii="Arial" w:hAnsi="Arial" w:cs="Arial"/>
          <w:i/>
        </w:rPr>
        <w:t>.</w:t>
      </w:r>
    </w:p>
    <w:p w14:paraId="287049BE" w14:textId="2A2DCC14" w:rsidR="009F0572" w:rsidRDefault="000F1EE2" w:rsidP="008D265C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100% of </w:t>
      </w:r>
      <w:r w:rsidR="00FF3531">
        <w:rPr>
          <w:rFonts w:ascii="Arial" w:hAnsi="Arial" w:cs="Arial"/>
          <w:i/>
        </w:rPr>
        <w:t xml:space="preserve">Visit Documentation will be reviewed </w:t>
      </w:r>
      <w:r w:rsidR="002C63F8">
        <w:rPr>
          <w:rFonts w:ascii="Arial" w:hAnsi="Arial" w:cs="Arial"/>
          <w:i/>
        </w:rPr>
        <w:t>by a 2</w:t>
      </w:r>
      <w:r w:rsidR="002C63F8" w:rsidRPr="0038749E">
        <w:rPr>
          <w:rFonts w:ascii="Arial" w:hAnsi="Arial" w:cs="Arial"/>
          <w:i/>
          <w:vertAlign w:val="superscript"/>
        </w:rPr>
        <w:t>nd</w:t>
      </w:r>
      <w:r w:rsidR="002C63F8">
        <w:rPr>
          <w:rFonts w:ascii="Arial" w:hAnsi="Arial" w:cs="Arial"/>
          <w:i/>
        </w:rPr>
        <w:t xml:space="preserve"> study staff member </w:t>
      </w:r>
      <w:r w:rsidR="00FF3531">
        <w:rPr>
          <w:rFonts w:ascii="Arial" w:hAnsi="Arial" w:cs="Arial"/>
          <w:i/>
        </w:rPr>
        <w:t xml:space="preserve">for the first 5 visits conducted by a new study staff </w:t>
      </w:r>
      <w:r w:rsidR="002C63F8">
        <w:rPr>
          <w:rFonts w:ascii="Arial" w:hAnsi="Arial" w:cs="Arial"/>
          <w:i/>
        </w:rPr>
        <w:t xml:space="preserve">member before the participant leaves the </w:t>
      </w:r>
      <w:r w:rsidR="003A7435">
        <w:rPr>
          <w:rFonts w:ascii="Arial" w:hAnsi="Arial" w:cs="Arial"/>
          <w:i/>
        </w:rPr>
        <w:t>CRS</w:t>
      </w:r>
      <w:r w:rsidR="002C63F8">
        <w:rPr>
          <w:rFonts w:ascii="Arial" w:hAnsi="Arial" w:cs="Arial"/>
          <w:i/>
        </w:rPr>
        <w:t>.</w:t>
      </w:r>
    </w:p>
    <w:p w14:paraId="792F2608" w14:textId="233F16CB" w:rsidR="002C63F8" w:rsidRDefault="00670207" w:rsidP="008D265C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100% of the eligibility checklists will be reviewed by P</w:t>
      </w:r>
      <w:r w:rsidR="0071553C">
        <w:rPr>
          <w:rFonts w:ascii="Arial" w:hAnsi="Arial" w:cs="Arial"/>
          <w:i/>
        </w:rPr>
        <w:t>rincipal Investigator (PI)</w:t>
      </w:r>
      <w:r>
        <w:rPr>
          <w:rFonts w:ascii="Arial" w:hAnsi="Arial" w:cs="Arial"/>
          <w:i/>
        </w:rPr>
        <w:t>I/</w:t>
      </w:r>
      <w:r w:rsidR="0071553C">
        <w:rPr>
          <w:rFonts w:ascii="Arial" w:hAnsi="Arial" w:cs="Arial"/>
          <w:i/>
        </w:rPr>
        <w:t>I</w:t>
      </w:r>
      <w:r w:rsidR="00613A07">
        <w:rPr>
          <w:rFonts w:ascii="Arial" w:hAnsi="Arial" w:cs="Arial"/>
          <w:i/>
        </w:rPr>
        <w:t>nvestigator of Record (</w:t>
      </w:r>
      <w:r>
        <w:rPr>
          <w:rFonts w:ascii="Arial" w:hAnsi="Arial" w:cs="Arial"/>
          <w:i/>
        </w:rPr>
        <w:t>IoR</w:t>
      </w:r>
      <w:r w:rsidR="00613A07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before administration of first dose of the study product.</w:t>
      </w:r>
    </w:p>
    <w:p w14:paraId="14B515BD" w14:textId="77A21057" w:rsidR="00670207" w:rsidRDefault="00594E06" w:rsidP="008D265C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100% of the prescriptions will be reviewed by a </w:t>
      </w:r>
      <w:r w:rsidR="00AD35B5">
        <w:rPr>
          <w:rFonts w:ascii="Arial" w:hAnsi="Arial" w:cs="Arial"/>
          <w:i/>
        </w:rPr>
        <w:t>2</w:t>
      </w:r>
      <w:r w:rsidR="00AD35B5" w:rsidRPr="00AD35B5">
        <w:rPr>
          <w:rFonts w:ascii="Arial" w:hAnsi="Arial" w:cs="Arial"/>
          <w:i/>
          <w:vertAlign w:val="superscript"/>
        </w:rPr>
        <w:t>nd</w:t>
      </w:r>
      <w:r w:rsidR="00AD35B5">
        <w:rPr>
          <w:rFonts w:ascii="Arial" w:hAnsi="Arial" w:cs="Arial"/>
          <w:i/>
        </w:rPr>
        <w:t xml:space="preserve"> Pharmacist for completion before study drug dispensation</w:t>
      </w:r>
      <w:r w:rsidR="00E13230">
        <w:rPr>
          <w:rFonts w:ascii="Arial" w:hAnsi="Arial" w:cs="Arial"/>
          <w:i/>
        </w:rPr>
        <w:t xml:space="preserve"> (if clinic and Pharmacy will have the same Quality Management Plan)</w:t>
      </w:r>
      <w:r w:rsidR="00AD35B5">
        <w:rPr>
          <w:rFonts w:ascii="Arial" w:hAnsi="Arial" w:cs="Arial"/>
          <w:i/>
        </w:rPr>
        <w:t>.</w:t>
      </w:r>
    </w:p>
    <w:p w14:paraId="42CC481D" w14:textId="62AF7665" w:rsidR="00AD35B5" w:rsidRDefault="00BF3BF7" w:rsidP="008D265C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100% of Visit Documentation will be reviewed by a 2</w:t>
      </w:r>
      <w:r w:rsidRPr="0038749E">
        <w:rPr>
          <w:rFonts w:ascii="Arial" w:hAnsi="Arial" w:cs="Arial"/>
          <w:i/>
          <w:vertAlign w:val="superscript"/>
        </w:rPr>
        <w:t>nd</w:t>
      </w:r>
      <w:r>
        <w:rPr>
          <w:rFonts w:ascii="Arial" w:hAnsi="Arial" w:cs="Arial"/>
          <w:i/>
        </w:rPr>
        <w:t xml:space="preserve"> study staff member for all study drug administration</w:t>
      </w:r>
      <w:r w:rsidR="00FC0E1C">
        <w:rPr>
          <w:rFonts w:ascii="Arial" w:hAnsi="Arial" w:cs="Arial"/>
          <w:i/>
        </w:rPr>
        <w:t>/Infusion visits.</w:t>
      </w:r>
    </w:p>
    <w:p w14:paraId="005DE1A7" w14:textId="733EB3B9" w:rsidR="00781800" w:rsidRDefault="00781800" w:rsidP="008D265C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100% of the </w:t>
      </w:r>
      <w:r w:rsidR="00C33E54">
        <w:rPr>
          <w:rFonts w:ascii="Arial" w:hAnsi="Arial" w:cs="Arial"/>
          <w:i/>
        </w:rPr>
        <w:t>Institutional Review Board (</w:t>
      </w:r>
      <w:r>
        <w:rPr>
          <w:rFonts w:ascii="Arial" w:hAnsi="Arial" w:cs="Arial"/>
          <w:i/>
        </w:rPr>
        <w:t>IRB</w:t>
      </w:r>
      <w:r w:rsidR="00C33E54">
        <w:rPr>
          <w:rFonts w:ascii="Arial" w:hAnsi="Arial" w:cs="Arial"/>
          <w:i/>
        </w:rPr>
        <w:t>)/Ethics Committee (EC)</w:t>
      </w:r>
      <w:r>
        <w:rPr>
          <w:rFonts w:ascii="Arial" w:hAnsi="Arial" w:cs="Arial"/>
          <w:i/>
        </w:rPr>
        <w:t xml:space="preserve">approvals will be reviewed by the </w:t>
      </w:r>
      <w:r w:rsidR="008369BF">
        <w:rPr>
          <w:rFonts w:ascii="Arial" w:hAnsi="Arial" w:cs="Arial"/>
          <w:i/>
        </w:rPr>
        <w:t xml:space="preserve">study coordinator and/or regulatory affairs specialist for accuracy of </w:t>
      </w:r>
      <w:r w:rsidR="00DA0B76">
        <w:rPr>
          <w:rFonts w:ascii="Arial" w:hAnsi="Arial" w:cs="Arial"/>
          <w:i/>
        </w:rPr>
        <w:t>dates, versions and titles of the approved documents.</w:t>
      </w:r>
    </w:p>
    <w:p w14:paraId="0261A2AC" w14:textId="17286560" w:rsidR="003374D6" w:rsidRPr="008D265C" w:rsidRDefault="00BC7814" w:rsidP="008D265C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100% of </w:t>
      </w:r>
      <w:r w:rsidR="00C33E54" w:rsidRPr="00C33E54">
        <w:rPr>
          <w:rFonts w:ascii="Arial" w:hAnsi="Arial" w:cs="Arial"/>
          <w:i/>
        </w:rPr>
        <w:t xml:space="preserve">Serious Adverse Events </w:t>
      </w:r>
      <w:r w:rsidR="00C33E54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SAEs</w:t>
      </w:r>
      <w:r w:rsidR="00C33E54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documentation will be reviewed by </w:t>
      </w:r>
      <w:r w:rsidR="00A00B65">
        <w:rPr>
          <w:rFonts w:ascii="Arial" w:hAnsi="Arial" w:cs="Arial"/>
          <w:i/>
        </w:rPr>
        <w:t>PI/IoR/Clinician</w:t>
      </w:r>
      <w:r w:rsidR="00967D89">
        <w:rPr>
          <w:rFonts w:ascii="Arial" w:hAnsi="Arial" w:cs="Arial"/>
          <w:i/>
        </w:rPr>
        <w:t xml:space="preserve"> within 48 hours of </w:t>
      </w:r>
      <w:r w:rsidR="003A7435">
        <w:rPr>
          <w:rFonts w:ascii="Arial" w:hAnsi="Arial" w:cs="Arial"/>
          <w:i/>
        </w:rPr>
        <w:t xml:space="preserve">CRS </w:t>
      </w:r>
      <w:r w:rsidR="006D2371">
        <w:rPr>
          <w:rFonts w:ascii="Arial" w:hAnsi="Arial" w:cs="Arial"/>
          <w:i/>
        </w:rPr>
        <w:t xml:space="preserve">becoming aware of the </w:t>
      </w:r>
      <w:r w:rsidR="00B516B2">
        <w:rPr>
          <w:rFonts w:ascii="Arial" w:hAnsi="Arial" w:cs="Arial"/>
          <w:i/>
        </w:rPr>
        <w:t>event</w:t>
      </w:r>
      <w:r w:rsidR="006D2371">
        <w:rPr>
          <w:rFonts w:ascii="Arial" w:hAnsi="Arial" w:cs="Arial"/>
          <w:i/>
        </w:rPr>
        <w:t>.</w:t>
      </w:r>
      <w:r w:rsidR="00967D89">
        <w:rPr>
          <w:rFonts w:ascii="Arial" w:hAnsi="Arial" w:cs="Arial"/>
          <w:i/>
        </w:rPr>
        <w:t xml:space="preserve"> </w:t>
      </w:r>
    </w:p>
    <w:p w14:paraId="6AA03146" w14:textId="77777777" w:rsidR="002C63F8" w:rsidRPr="00FC0E1C" w:rsidRDefault="002C63F8" w:rsidP="00FC0E1C">
      <w:pPr>
        <w:rPr>
          <w:rFonts w:ascii="Arial" w:hAnsi="Arial" w:cs="Arial"/>
          <w:b/>
        </w:rPr>
      </w:pPr>
    </w:p>
    <w:p w14:paraId="53061A7D" w14:textId="4DC0A1F1" w:rsidR="005D2509" w:rsidRPr="002613CB" w:rsidRDefault="001C3AA5" w:rsidP="00A07E1D">
      <w:pPr>
        <w:pStyle w:val="Heading3"/>
      </w:pPr>
      <w:r w:rsidRPr="002613CB">
        <w:t xml:space="preserve">5.2 </w:t>
      </w:r>
      <w:r w:rsidR="00FC0E1C" w:rsidRPr="002613CB">
        <w:t>Quality Assurance (QA)</w:t>
      </w:r>
      <w:r w:rsidR="005D2509" w:rsidRPr="002613CB">
        <w:t xml:space="preserve"> </w:t>
      </w:r>
    </w:p>
    <w:p w14:paraId="3CA4342E" w14:textId="6683B910" w:rsidR="005D2509" w:rsidRDefault="005D2509" w:rsidP="00833624">
      <w:pPr>
        <w:rPr>
          <w:rFonts w:ascii="Arial" w:hAnsi="Arial" w:cs="Arial"/>
          <w:i/>
        </w:rPr>
      </w:pPr>
      <w:r w:rsidRPr="00C16000">
        <w:rPr>
          <w:rFonts w:ascii="Arial" w:hAnsi="Arial" w:cs="Arial"/>
          <w:i/>
        </w:rPr>
        <w:t xml:space="preserve">Describe the </w:t>
      </w:r>
      <w:r w:rsidR="0066014F">
        <w:rPr>
          <w:rFonts w:ascii="Arial" w:hAnsi="Arial" w:cs="Arial"/>
          <w:i/>
        </w:rPr>
        <w:t xml:space="preserve">quality assurance activities at the </w:t>
      </w:r>
      <w:r w:rsidR="003A7435">
        <w:rPr>
          <w:rFonts w:ascii="Arial" w:hAnsi="Arial" w:cs="Arial"/>
          <w:i/>
        </w:rPr>
        <w:t>CRS</w:t>
      </w:r>
      <w:r w:rsidR="005B0904" w:rsidRPr="00C16000">
        <w:rPr>
          <w:rFonts w:ascii="Arial" w:hAnsi="Arial" w:cs="Arial"/>
          <w:i/>
        </w:rPr>
        <w:t>.</w:t>
      </w:r>
    </w:p>
    <w:p w14:paraId="05A0FDB7" w14:textId="0C320FA1" w:rsidR="00AB0117" w:rsidRDefault="00AB0117" w:rsidP="00833624">
      <w:pPr>
        <w:rPr>
          <w:rFonts w:ascii="Arial" w:hAnsi="Arial" w:cs="Arial"/>
          <w:i/>
        </w:rPr>
      </w:pPr>
    </w:p>
    <w:p w14:paraId="778E452A" w14:textId="5E33E4F9" w:rsidR="00AB0117" w:rsidRPr="00AB0117" w:rsidRDefault="00AB0117" w:rsidP="00AB0117">
      <w:pPr>
        <w:rPr>
          <w:rFonts w:ascii="Arial" w:hAnsi="Arial" w:cs="Arial"/>
          <w:i/>
        </w:rPr>
      </w:pPr>
      <w:r w:rsidRPr="00AB0117">
        <w:rPr>
          <w:rFonts w:ascii="Arial" w:hAnsi="Arial" w:cs="Arial"/>
          <w:i/>
        </w:rPr>
        <w:t>For example:</w:t>
      </w:r>
    </w:p>
    <w:p w14:paraId="07E3FCBA" w14:textId="0038266C" w:rsidR="00AB0117" w:rsidRDefault="00DF32B7" w:rsidP="00AB0117">
      <w:pPr>
        <w:pStyle w:val="ListParagraph"/>
        <w:numPr>
          <w:ilvl w:val="0"/>
          <w:numId w:val="2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10% or at least </w:t>
      </w:r>
      <w:r w:rsidR="00685F7C">
        <w:rPr>
          <w:rFonts w:ascii="Arial" w:hAnsi="Arial" w:cs="Arial"/>
          <w:i/>
        </w:rPr>
        <w:t>two</w:t>
      </w:r>
      <w:r>
        <w:rPr>
          <w:rFonts w:ascii="Arial" w:hAnsi="Arial" w:cs="Arial"/>
          <w:i/>
        </w:rPr>
        <w:t xml:space="preserve"> parti</w:t>
      </w:r>
      <w:r w:rsidR="00F0713F">
        <w:rPr>
          <w:rFonts w:ascii="Arial" w:hAnsi="Arial" w:cs="Arial"/>
          <w:i/>
        </w:rPr>
        <w:t>cipant charts</w:t>
      </w:r>
      <w:bookmarkStart w:id="1" w:name="_Hlk45798991"/>
      <w:r w:rsidR="00C61559">
        <w:rPr>
          <w:rFonts w:ascii="Arial" w:hAnsi="Arial" w:cs="Arial"/>
          <w:i/>
        </w:rPr>
        <w:t>, whichever is higher,</w:t>
      </w:r>
      <w:r w:rsidR="00F0713F">
        <w:rPr>
          <w:rFonts w:ascii="Arial" w:hAnsi="Arial" w:cs="Arial"/>
          <w:i/>
        </w:rPr>
        <w:t xml:space="preserve"> </w:t>
      </w:r>
      <w:bookmarkEnd w:id="1"/>
      <w:r w:rsidR="00F0713F">
        <w:rPr>
          <w:rFonts w:ascii="Arial" w:hAnsi="Arial" w:cs="Arial"/>
          <w:i/>
        </w:rPr>
        <w:t xml:space="preserve">will be reviewed bi-annually for each active protocol at the </w:t>
      </w:r>
      <w:r w:rsidR="0061786C">
        <w:rPr>
          <w:rFonts w:ascii="Arial" w:hAnsi="Arial" w:cs="Arial"/>
          <w:i/>
        </w:rPr>
        <w:t xml:space="preserve">CRS </w:t>
      </w:r>
      <w:r w:rsidR="00767ED2">
        <w:rPr>
          <w:rFonts w:ascii="Arial" w:hAnsi="Arial" w:cs="Arial"/>
          <w:i/>
        </w:rPr>
        <w:t>by [</w:t>
      </w:r>
      <w:r w:rsidR="00145E1E">
        <w:rPr>
          <w:rFonts w:ascii="Arial" w:hAnsi="Arial" w:cs="Arial"/>
          <w:i/>
        </w:rPr>
        <w:t xml:space="preserve">add </w:t>
      </w:r>
      <w:r w:rsidR="00483FD4">
        <w:rPr>
          <w:rFonts w:ascii="Arial" w:hAnsi="Arial" w:cs="Arial"/>
          <w:i/>
        </w:rPr>
        <w:t xml:space="preserve">role, for example: </w:t>
      </w:r>
      <w:r w:rsidR="0099453E">
        <w:rPr>
          <w:rFonts w:ascii="Arial" w:hAnsi="Arial" w:cs="Arial"/>
          <w:i/>
        </w:rPr>
        <w:t>QA specialist]</w:t>
      </w:r>
      <w:r w:rsidR="00F0713F">
        <w:rPr>
          <w:rFonts w:ascii="Arial" w:hAnsi="Arial" w:cs="Arial"/>
          <w:i/>
        </w:rPr>
        <w:t>.</w:t>
      </w:r>
    </w:p>
    <w:p w14:paraId="6D6C1068" w14:textId="4AF69001" w:rsidR="00692790" w:rsidRDefault="005D6971" w:rsidP="00AB0117">
      <w:pPr>
        <w:pStyle w:val="ListParagraph"/>
        <w:numPr>
          <w:ilvl w:val="0"/>
          <w:numId w:val="2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Regulatory </w:t>
      </w:r>
      <w:r w:rsidR="00EB5C6A">
        <w:rPr>
          <w:rFonts w:ascii="Arial" w:hAnsi="Arial" w:cs="Arial"/>
          <w:i/>
        </w:rPr>
        <w:t>Files</w:t>
      </w:r>
      <w:r>
        <w:rPr>
          <w:rFonts w:ascii="Arial" w:hAnsi="Arial" w:cs="Arial"/>
          <w:i/>
        </w:rPr>
        <w:t xml:space="preserve"> will </w:t>
      </w:r>
      <w:r w:rsidR="00EB5C6A">
        <w:rPr>
          <w:rFonts w:ascii="Arial" w:hAnsi="Arial" w:cs="Arial"/>
          <w:i/>
        </w:rPr>
        <w:t xml:space="preserve">be reviewed for completeness and accuracy for </w:t>
      </w:r>
      <w:r w:rsidR="0010200A">
        <w:rPr>
          <w:rFonts w:ascii="Arial" w:hAnsi="Arial" w:cs="Arial"/>
          <w:i/>
        </w:rPr>
        <w:t>25</w:t>
      </w:r>
      <w:r w:rsidR="00EB5C6A">
        <w:rPr>
          <w:rFonts w:ascii="Arial" w:hAnsi="Arial" w:cs="Arial"/>
          <w:i/>
        </w:rPr>
        <w:t xml:space="preserve">% </w:t>
      </w:r>
      <w:r w:rsidR="0010200A">
        <w:rPr>
          <w:rFonts w:ascii="Arial" w:hAnsi="Arial" w:cs="Arial"/>
          <w:i/>
        </w:rPr>
        <w:t xml:space="preserve">or at least </w:t>
      </w:r>
      <w:r w:rsidR="00685F7C">
        <w:rPr>
          <w:rFonts w:ascii="Arial" w:hAnsi="Arial" w:cs="Arial"/>
          <w:i/>
        </w:rPr>
        <w:t>one</w:t>
      </w:r>
      <w:r w:rsidR="00172F66">
        <w:rPr>
          <w:rFonts w:ascii="Arial" w:hAnsi="Arial" w:cs="Arial"/>
          <w:i/>
        </w:rPr>
        <w:t>, whichever is higher, active</w:t>
      </w:r>
      <w:r w:rsidR="00EB5C6A">
        <w:rPr>
          <w:rFonts w:ascii="Arial" w:hAnsi="Arial" w:cs="Arial"/>
          <w:i/>
        </w:rPr>
        <w:t xml:space="preserve"> protocols at the </w:t>
      </w:r>
      <w:r w:rsidR="0061786C">
        <w:rPr>
          <w:rFonts w:ascii="Arial" w:hAnsi="Arial" w:cs="Arial"/>
          <w:i/>
        </w:rPr>
        <w:t xml:space="preserve">CRS </w:t>
      </w:r>
      <w:r w:rsidR="00EB5C6A">
        <w:rPr>
          <w:rFonts w:ascii="Arial" w:hAnsi="Arial" w:cs="Arial"/>
          <w:i/>
        </w:rPr>
        <w:t>bi-annually</w:t>
      </w:r>
      <w:r w:rsidR="0099453E">
        <w:rPr>
          <w:rFonts w:ascii="Arial" w:hAnsi="Arial" w:cs="Arial"/>
          <w:i/>
        </w:rPr>
        <w:t xml:space="preserve"> by [Regulatory Specialist]</w:t>
      </w:r>
      <w:r w:rsidR="0010200A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</w:p>
    <w:p w14:paraId="17DC464C" w14:textId="510CBC58" w:rsidR="00DC65BF" w:rsidRDefault="00664BFD" w:rsidP="00AB0117">
      <w:pPr>
        <w:pStyle w:val="ListParagraph"/>
        <w:numPr>
          <w:ilvl w:val="0"/>
          <w:numId w:val="2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20% </w:t>
      </w:r>
      <w:r w:rsidR="008A517B">
        <w:rPr>
          <w:rFonts w:ascii="Arial" w:hAnsi="Arial" w:cs="Arial"/>
          <w:i/>
        </w:rPr>
        <w:t xml:space="preserve">or </w:t>
      </w:r>
      <w:r w:rsidR="00053129">
        <w:rPr>
          <w:rFonts w:ascii="Arial" w:hAnsi="Arial" w:cs="Arial"/>
          <w:i/>
        </w:rPr>
        <w:t xml:space="preserve">at least </w:t>
      </w:r>
      <w:r w:rsidR="00685F7C">
        <w:rPr>
          <w:rFonts w:ascii="Arial" w:hAnsi="Arial" w:cs="Arial"/>
          <w:i/>
        </w:rPr>
        <w:t>two</w:t>
      </w:r>
      <w:r w:rsidR="0005312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of the re-consents</w:t>
      </w:r>
      <w:r w:rsidR="0025057B">
        <w:rPr>
          <w:rFonts w:ascii="Arial" w:hAnsi="Arial" w:cs="Arial"/>
          <w:i/>
        </w:rPr>
        <w:t xml:space="preserve">, whichever is higher, </w:t>
      </w:r>
      <w:r w:rsidR="00DC65BF">
        <w:rPr>
          <w:rFonts w:ascii="Arial" w:hAnsi="Arial" w:cs="Arial"/>
          <w:i/>
        </w:rPr>
        <w:t xml:space="preserve">administered at the </w:t>
      </w:r>
      <w:r w:rsidR="00F25660">
        <w:rPr>
          <w:rFonts w:ascii="Arial" w:hAnsi="Arial" w:cs="Arial"/>
          <w:i/>
        </w:rPr>
        <w:t xml:space="preserve">CRS </w:t>
      </w:r>
      <w:r>
        <w:rPr>
          <w:rFonts w:ascii="Arial" w:hAnsi="Arial" w:cs="Arial"/>
          <w:i/>
        </w:rPr>
        <w:t>will be reviewed bi-annually for completeness and timeliness</w:t>
      </w:r>
      <w:r w:rsidR="0052616A">
        <w:rPr>
          <w:rFonts w:ascii="Arial" w:hAnsi="Arial" w:cs="Arial"/>
          <w:i/>
        </w:rPr>
        <w:t xml:space="preserve"> by [</w:t>
      </w:r>
      <w:r w:rsidR="00483FD4">
        <w:rPr>
          <w:rFonts w:ascii="Arial" w:hAnsi="Arial" w:cs="Arial"/>
          <w:i/>
        </w:rPr>
        <w:t xml:space="preserve">add role, for example: </w:t>
      </w:r>
      <w:r w:rsidR="0052616A">
        <w:rPr>
          <w:rFonts w:ascii="Arial" w:hAnsi="Arial" w:cs="Arial"/>
          <w:i/>
        </w:rPr>
        <w:t>Data Manager]</w:t>
      </w:r>
      <w:r w:rsidR="00DC65BF">
        <w:rPr>
          <w:rFonts w:ascii="Arial" w:hAnsi="Arial" w:cs="Arial"/>
          <w:i/>
        </w:rPr>
        <w:t>.</w:t>
      </w:r>
    </w:p>
    <w:p w14:paraId="4E521AAD" w14:textId="70A25A13" w:rsidR="00664BFD" w:rsidRDefault="00DC65BF" w:rsidP="5963D810">
      <w:pPr>
        <w:pStyle w:val="ListParagraph"/>
        <w:numPr>
          <w:ilvl w:val="0"/>
          <w:numId w:val="22"/>
        </w:numPr>
        <w:rPr>
          <w:rFonts w:ascii="Arial" w:hAnsi="Arial" w:cs="Arial"/>
          <w:i/>
          <w:iCs/>
        </w:rPr>
      </w:pPr>
      <w:r w:rsidRPr="5963D810">
        <w:rPr>
          <w:rFonts w:ascii="Arial" w:hAnsi="Arial" w:cs="Arial"/>
          <w:i/>
          <w:iCs/>
        </w:rPr>
        <w:t xml:space="preserve">20% </w:t>
      </w:r>
      <w:r w:rsidR="009B0EA8">
        <w:rPr>
          <w:rFonts w:ascii="Arial" w:hAnsi="Arial" w:cs="Arial"/>
          <w:i/>
          <w:iCs/>
        </w:rPr>
        <w:t xml:space="preserve">or </w:t>
      </w:r>
      <w:r w:rsidRPr="5963D810">
        <w:rPr>
          <w:rFonts w:ascii="Arial" w:hAnsi="Arial" w:cs="Arial"/>
          <w:i/>
          <w:iCs/>
        </w:rPr>
        <w:t xml:space="preserve">at least </w:t>
      </w:r>
      <w:r w:rsidR="00685F7C">
        <w:rPr>
          <w:rFonts w:ascii="Arial" w:hAnsi="Arial" w:cs="Arial"/>
          <w:i/>
          <w:iCs/>
        </w:rPr>
        <w:t>two</w:t>
      </w:r>
      <w:r w:rsidRPr="5963D810">
        <w:rPr>
          <w:rFonts w:ascii="Arial" w:hAnsi="Arial" w:cs="Arial"/>
          <w:i/>
          <w:iCs/>
        </w:rPr>
        <w:t xml:space="preserve"> of </w:t>
      </w:r>
      <w:r w:rsidR="00035CA5" w:rsidRPr="5963D810">
        <w:rPr>
          <w:rFonts w:ascii="Arial" w:hAnsi="Arial" w:cs="Arial"/>
          <w:i/>
          <w:iCs/>
        </w:rPr>
        <w:t>completed initial ICFs</w:t>
      </w:r>
      <w:r w:rsidR="0025057B">
        <w:rPr>
          <w:rFonts w:ascii="Arial" w:hAnsi="Arial" w:cs="Arial"/>
          <w:i/>
        </w:rPr>
        <w:t xml:space="preserve">, whichever is higher, </w:t>
      </w:r>
      <w:r w:rsidR="00035CA5" w:rsidRPr="5963D810">
        <w:rPr>
          <w:rFonts w:ascii="Arial" w:hAnsi="Arial" w:cs="Arial"/>
          <w:i/>
          <w:iCs/>
        </w:rPr>
        <w:t xml:space="preserve">administered at the </w:t>
      </w:r>
      <w:r w:rsidR="00D97513">
        <w:rPr>
          <w:rFonts w:ascii="Arial" w:hAnsi="Arial" w:cs="Arial"/>
          <w:i/>
          <w:iCs/>
        </w:rPr>
        <w:t>CRS</w:t>
      </w:r>
      <w:r w:rsidR="00D97513" w:rsidRPr="5963D810">
        <w:rPr>
          <w:rFonts w:ascii="Arial" w:hAnsi="Arial" w:cs="Arial"/>
          <w:i/>
          <w:iCs/>
        </w:rPr>
        <w:t xml:space="preserve"> </w:t>
      </w:r>
      <w:r w:rsidR="00035CA5" w:rsidRPr="5963D810">
        <w:rPr>
          <w:rFonts w:ascii="Arial" w:hAnsi="Arial" w:cs="Arial"/>
          <w:i/>
          <w:iCs/>
        </w:rPr>
        <w:t>will be reviewed bi-annually for completeness</w:t>
      </w:r>
      <w:r w:rsidR="00C4382B" w:rsidRPr="5963D810">
        <w:rPr>
          <w:rFonts w:ascii="Arial" w:hAnsi="Arial" w:cs="Arial"/>
          <w:i/>
          <w:iCs/>
        </w:rPr>
        <w:t>, accuracy</w:t>
      </w:r>
      <w:r w:rsidR="00035CA5" w:rsidRPr="5963D810">
        <w:rPr>
          <w:rFonts w:ascii="Arial" w:hAnsi="Arial" w:cs="Arial"/>
          <w:i/>
          <w:iCs/>
        </w:rPr>
        <w:t xml:space="preserve"> and timeliness</w:t>
      </w:r>
      <w:r w:rsidR="0052616A" w:rsidRPr="5963D810">
        <w:rPr>
          <w:rFonts w:ascii="Arial" w:hAnsi="Arial" w:cs="Arial"/>
          <w:i/>
          <w:iCs/>
        </w:rPr>
        <w:t xml:space="preserve"> by [</w:t>
      </w:r>
      <w:r w:rsidR="00483FD4">
        <w:rPr>
          <w:rFonts w:ascii="Arial" w:hAnsi="Arial" w:cs="Arial"/>
          <w:i/>
        </w:rPr>
        <w:t xml:space="preserve">add role, for example: </w:t>
      </w:r>
      <w:r w:rsidR="0052616A" w:rsidRPr="5963D810">
        <w:rPr>
          <w:rFonts w:ascii="Arial" w:hAnsi="Arial" w:cs="Arial"/>
          <w:i/>
          <w:iCs/>
        </w:rPr>
        <w:t>Study Coordinator]</w:t>
      </w:r>
      <w:r w:rsidR="00035CA5" w:rsidRPr="5963D810">
        <w:rPr>
          <w:rFonts w:ascii="Arial" w:hAnsi="Arial" w:cs="Arial"/>
          <w:i/>
          <w:iCs/>
        </w:rPr>
        <w:t>.</w:t>
      </w:r>
      <w:r w:rsidRPr="5963D810">
        <w:rPr>
          <w:rFonts w:ascii="Arial" w:hAnsi="Arial" w:cs="Arial"/>
          <w:i/>
          <w:iCs/>
        </w:rPr>
        <w:t xml:space="preserve"> </w:t>
      </w:r>
    </w:p>
    <w:p w14:paraId="13E9CA8B" w14:textId="1F669080" w:rsidR="00573B5F" w:rsidRDefault="00035CA5" w:rsidP="2471D2BB">
      <w:pPr>
        <w:pStyle w:val="ListParagraph"/>
        <w:numPr>
          <w:ilvl w:val="0"/>
          <w:numId w:val="22"/>
        </w:numPr>
        <w:rPr>
          <w:rFonts w:ascii="Arial" w:hAnsi="Arial" w:cs="Arial"/>
          <w:i/>
          <w:iCs/>
        </w:rPr>
      </w:pPr>
      <w:r w:rsidRPr="2471D2BB">
        <w:rPr>
          <w:rFonts w:ascii="Arial" w:hAnsi="Arial" w:cs="Arial"/>
          <w:i/>
          <w:iCs/>
        </w:rPr>
        <w:t xml:space="preserve">20% </w:t>
      </w:r>
      <w:r w:rsidR="00E02D7F" w:rsidRPr="2471D2BB">
        <w:rPr>
          <w:rFonts w:ascii="Arial" w:hAnsi="Arial" w:cs="Arial"/>
          <w:i/>
          <w:iCs/>
        </w:rPr>
        <w:t xml:space="preserve">or </w:t>
      </w:r>
      <w:r w:rsidR="00053129" w:rsidRPr="2471D2BB">
        <w:rPr>
          <w:rFonts w:ascii="Arial" w:hAnsi="Arial" w:cs="Arial"/>
          <w:i/>
          <w:iCs/>
        </w:rPr>
        <w:t xml:space="preserve">at least </w:t>
      </w:r>
      <w:r w:rsidR="00685F7C">
        <w:rPr>
          <w:rFonts w:ascii="Arial" w:hAnsi="Arial" w:cs="Arial"/>
          <w:i/>
          <w:iCs/>
        </w:rPr>
        <w:t>two</w:t>
      </w:r>
      <w:r w:rsidR="00053129" w:rsidRPr="2471D2BB">
        <w:rPr>
          <w:rFonts w:ascii="Arial" w:hAnsi="Arial" w:cs="Arial"/>
          <w:i/>
          <w:iCs/>
        </w:rPr>
        <w:t xml:space="preserve"> </w:t>
      </w:r>
      <w:r w:rsidRPr="2471D2BB">
        <w:rPr>
          <w:rFonts w:ascii="Arial" w:hAnsi="Arial" w:cs="Arial"/>
          <w:i/>
          <w:iCs/>
        </w:rPr>
        <w:t xml:space="preserve">of </w:t>
      </w:r>
      <w:r w:rsidR="009E002D" w:rsidRPr="2471D2BB">
        <w:rPr>
          <w:rFonts w:ascii="Arial" w:hAnsi="Arial" w:cs="Arial"/>
          <w:i/>
          <w:iCs/>
        </w:rPr>
        <w:t xml:space="preserve">the </w:t>
      </w:r>
      <w:r w:rsidRPr="2471D2BB">
        <w:rPr>
          <w:rFonts w:ascii="Arial" w:hAnsi="Arial" w:cs="Arial"/>
          <w:i/>
          <w:iCs/>
        </w:rPr>
        <w:t xml:space="preserve">initial </w:t>
      </w:r>
      <w:r w:rsidR="009E0EBA" w:rsidRPr="00EB6492">
        <w:rPr>
          <w:rFonts w:ascii="Arial" w:hAnsi="Arial" w:cs="Arial"/>
          <w:i/>
          <w:iCs/>
          <w:u w:val="single"/>
        </w:rPr>
        <w:t>AND</w:t>
      </w:r>
      <w:r w:rsidR="009E0EBA" w:rsidRPr="2471D2BB">
        <w:rPr>
          <w:rFonts w:ascii="Arial" w:hAnsi="Arial" w:cs="Arial"/>
          <w:i/>
          <w:iCs/>
        </w:rPr>
        <w:t xml:space="preserve"> </w:t>
      </w:r>
      <w:r w:rsidRPr="2471D2BB">
        <w:rPr>
          <w:rFonts w:ascii="Arial" w:hAnsi="Arial" w:cs="Arial"/>
          <w:i/>
          <w:iCs/>
        </w:rPr>
        <w:t xml:space="preserve">re-consent </w:t>
      </w:r>
      <w:r w:rsidR="00573B5F" w:rsidRPr="2471D2BB">
        <w:rPr>
          <w:rFonts w:ascii="Arial" w:hAnsi="Arial" w:cs="Arial"/>
          <w:i/>
          <w:iCs/>
        </w:rPr>
        <w:t>ICF process documentation</w:t>
      </w:r>
      <w:r w:rsidR="0025057B">
        <w:rPr>
          <w:rFonts w:ascii="Arial" w:hAnsi="Arial" w:cs="Arial"/>
          <w:i/>
        </w:rPr>
        <w:t xml:space="preserve">, whichever is higher, </w:t>
      </w:r>
      <w:r w:rsidR="00573B5F" w:rsidRPr="2471D2BB">
        <w:rPr>
          <w:rFonts w:ascii="Arial" w:hAnsi="Arial" w:cs="Arial"/>
          <w:i/>
          <w:iCs/>
        </w:rPr>
        <w:t xml:space="preserve">completed at the </w:t>
      </w:r>
      <w:r w:rsidR="00A24E8F">
        <w:rPr>
          <w:rFonts w:ascii="Arial" w:hAnsi="Arial" w:cs="Arial"/>
          <w:i/>
          <w:iCs/>
        </w:rPr>
        <w:t>CRS</w:t>
      </w:r>
      <w:r w:rsidR="00A24E8F" w:rsidRPr="2471D2BB">
        <w:rPr>
          <w:rFonts w:ascii="Arial" w:hAnsi="Arial" w:cs="Arial"/>
          <w:i/>
          <w:iCs/>
        </w:rPr>
        <w:t xml:space="preserve"> </w:t>
      </w:r>
      <w:r w:rsidR="00573B5F" w:rsidRPr="2471D2BB">
        <w:rPr>
          <w:rFonts w:ascii="Arial" w:hAnsi="Arial" w:cs="Arial"/>
          <w:i/>
          <w:iCs/>
        </w:rPr>
        <w:t>will be reviewed bi-annually for completeness and timeliness</w:t>
      </w:r>
      <w:r w:rsidR="0052616A" w:rsidRPr="2471D2BB">
        <w:rPr>
          <w:rFonts w:ascii="Arial" w:hAnsi="Arial" w:cs="Arial"/>
          <w:i/>
          <w:iCs/>
        </w:rPr>
        <w:t xml:space="preserve"> by [</w:t>
      </w:r>
      <w:r w:rsidR="00483FD4">
        <w:rPr>
          <w:rFonts w:ascii="Arial" w:hAnsi="Arial" w:cs="Arial"/>
          <w:i/>
        </w:rPr>
        <w:t xml:space="preserve">add role, for example: </w:t>
      </w:r>
      <w:r w:rsidR="0052616A" w:rsidRPr="2471D2BB">
        <w:rPr>
          <w:rFonts w:ascii="Arial" w:hAnsi="Arial" w:cs="Arial"/>
          <w:i/>
          <w:iCs/>
        </w:rPr>
        <w:t>Study Nurse]</w:t>
      </w:r>
      <w:r w:rsidR="00573B5F" w:rsidRPr="2471D2BB">
        <w:rPr>
          <w:rFonts w:ascii="Arial" w:hAnsi="Arial" w:cs="Arial"/>
          <w:i/>
          <w:iCs/>
        </w:rPr>
        <w:t xml:space="preserve">. </w:t>
      </w:r>
    </w:p>
    <w:p w14:paraId="153BC214" w14:textId="3CC2533F" w:rsidR="002E1EB9" w:rsidRDefault="0063094F" w:rsidP="00573B5F">
      <w:pPr>
        <w:pStyle w:val="ListParagraph"/>
        <w:numPr>
          <w:ilvl w:val="0"/>
          <w:numId w:val="2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10% or at least </w:t>
      </w:r>
      <w:r w:rsidR="00685F7C">
        <w:rPr>
          <w:rFonts w:ascii="Arial" w:hAnsi="Arial" w:cs="Arial"/>
          <w:i/>
        </w:rPr>
        <w:t>two</w:t>
      </w:r>
      <w:r>
        <w:rPr>
          <w:rFonts w:ascii="Arial" w:hAnsi="Arial" w:cs="Arial"/>
          <w:i/>
        </w:rPr>
        <w:t xml:space="preserve"> </w:t>
      </w:r>
      <w:r w:rsidR="00DD6B60">
        <w:rPr>
          <w:rFonts w:ascii="Arial" w:hAnsi="Arial" w:cs="Arial"/>
          <w:i/>
        </w:rPr>
        <w:t>eligibility checklists</w:t>
      </w:r>
      <w:r w:rsidR="00611E56">
        <w:rPr>
          <w:rFonts w:ascii="Arial" w:hAnsi="Arial" w:cs="Arial"/>
          <w:i/>
        </w:rPr>
        <w:t xml:space="preserve">, whichever is higher, </w:t>
      </w:r>
      <w:r w:rsidR="006144EF">
        <w:rPr>
          <w:rFonts w:ascii="Arial" w:hAnsi="Arial" w:cs="Arial"/>
          <w:i/>
        </w:rPr>
        <w:t>(for x number of protocols)</w:t>
      </w:r>
      <w:r w:rsidR="00DD6B60">
        <w:rPr>
          <w:rFonts w:ascii="Arial" w:hAnsi="Arial" w:cs="Arial"/>
          <w:i/>
        </w:rPr>
        <w:t xml:space="preserve"> will be reviewed bi-annually for completeness and accuracy</w:t>
      </w:r>
      <w:r w:rsidR="0052616A" w:rsidRPr="0052616A">
        <w:rPr>
          <w:rFonts w:ascii="Arial" w:hAnsi="Arial" w:cs="Arial"/>
          <w:i/>
        </w:rPr>
        <w:t xml:space="preserve"> </w:t>
      </w:r>
      <w:r w:rsidR="0052616A">
        <w:rPr>
          <w:rFonts w:ascii="Arial" w:hAnsi="Arial" w:cs="Arial"/>
          <w:i/>
        </w:rPr>
        <w:t>by [</w:t>
      </w:r>
      <w:r w:rsidR="00483FD4">
        <w:rPr>
          <w:rFonts w:ascii="Arial" w:hAnsi="Arial" w:cs="Arial"/>
          <w:i/>
        </w:rPr>
        <w:t xml:space="preserve">add role, for example: </w:t>
      </w:r>
      <w:r w:rsidR="0052616A">
        <w:rPr>
          <w:rFonts w:ascii="Arial" w:hAnsi="Arial" w:cs="Arial"/>
          <w:i/>
        </w:rPr>
        <w:t>Study Coordinator].</w:t>
      </w:r>
    </w:p>
    <w:p w14:paraId="218EB72B" w14:textId="06005C13" w:rsidR="006D2371" w:rsidRDefault="006D2371" w:rsidP="00573B5F">
      <w:pPr>
        <w:pStyle w:val="ListParagraph"/>
        <w:numPr>
          <w:ilvl w:val="0"/>
          <w:numId w:val="2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100% of the all reported SAEs </w:t>
      </w:r>
      <w:r w:rsidR="005428B4">
        <w:rPr>
          <w:rFonts w:ascii="Arial" w:hAnsi="Arial" w:cs="Arial"/>
          <w:i/>
        </w:rPr>
        <w:t>will be reviewed bi-annually for completeness and accuracy</w:t>
      </w:r>
      <w:r w:rsidR="00CB57F0">
        <w:rPr>
          <w:rFonts w:ascii="Arial" w:hAnsi="Arial" w:cs="Arial"/>
          <w:i/>
        </w:rPr>
        <w:t xml:space="preserve"> of initial as well updates documentation</w:t>
      </w:r>
      <w:r w:rsidR="00F5018C">
        <w:rPr>
          <w:rFonts w:ascii="Arial" w:hAnsi="Arial" w:cs="Arial"/>
          <w:i/>
        </w:rPr>
        <w:t xml:space="preserve"> by [</w:t>
      </w:r>
      <w:r w:rsidR="00483FD4">
        <w:rPr>
          <w:rFonts w:ascii="Arial" w:hAnsi="Arial" w:cs="Arial"/>
          <w:i/>
        </w:rPr>
        <w:t xml:space="preserve">add role, for example: </w:t>
      </w:r>
      <w:r w:rsidR="00F5018C">
        <w:rPr>
          <w:rFonts w:ascii="Arial" w:hAnsi="Arial" w:cs="Arial"/>
          <w:i/>
        </w:rPr>
        <w:t>Study Coordinator].</w:t>
      </w:r>
      <w:r w:rsidR="00CB57F0">
        <w:rPr>
          <w:rFonts w:ascii="Arial" w:hAnsi="Arial" w:cs="Arial"/>
          <w:i/>
        </w:rPr>
        <w:t xml:space="preserve"> </w:t>
      </w:r>
    </w:p>
    <w:p w14:paraId="64F33A1A" w14:textId="77777777" w:rsidR="004028D6" w:rsidRDefault="004028D6" w:rsidP="00084DC5">
      <w:pPr>
        <w:spacing w:after="200"/>
        <w:rPr>
          <w:rFonts w:ascii="Arial" w:hAnsi="Arial" w:cs="Arial"/>
        </w:rPr>
      </w:pPr>
    </w:p>
    <w:p w14:paraId="1D883C7D" w14:textId="19DA40C3" w:rsidR="00F04037" w:rsidRDefault="00611E56" w:rsidP="00084DC5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CRSs should consider a </w:t>
      </w:r>
      <w:r w:rsidR="5545D253" w:rsidRPr="070F96F2">
        <w:rPr>
          <w:rFonts w:ascii="Arial" w:hAnsi="Arial" w:cs="Arial"/>
        </w:rPr>
        <w:t>risk-based</w:t>
      </w:r>
      <w:r w:rsidR="00192F1C" w:rsidRPr="070F96F2">
        <w:rPr>
          <w:rFonts w:ascii="Arial" w:hAnsi="Arial" w:cs="Arial"/>
        </w:rPr>
        <w:t xml:space="preserve"> approach </w:t>
      </w:r>
      <w:r w:rsidR="005A6ED0">
        <w:rPr>
          <w:rFonts w:ascii="Arial" w:hAnsi="Arial" w:cs="Arial"/>
        </w:rPr>
        <w:t xml:space="preserve">in determining the frequency </w:t>
      </w:r>
      <w:r w:rsidR="00B34058">
        <w:rPr>
          <w:rFonts w:ascii="Arial" w:hAnsi="Arial" w:cs="Arial"/>
        </w:rPr>
        <w:t xml:space="preserve">and the sample </w:t>
      </w:r>
      <w:r w:rsidR="005A6ED0">
        <w:rPr>
          <w:rFonts w:ascii="Arial" w:hAnsi="Arial" w:cs="Arial"/>
        </w:rPr>
        <w:t xml:space="preserve">of </w:t>
      </w:r>
      <w:r w:rsidR="00B34058">
        <w:rPr>
          <w:rFonts w:ascii="Arial" w:hAnsi="Arial" w:cs="Arial"/>
        </w:rPr>
        <w:t xml:space="preserve">the </w:t>
      </w:r>
      <w:r w:rsidR="003A6483">
        <w:rPr>
          <w:rFonts w:ascii="Arial" w:hAnsi="Arial" w:cs="Arial"/>
        </w:rPr>
        <w:t>QA review</w:t>
      </w:r>
      <w:r w:rsidR="00204CFC" w:rsidRPr="070F96F2">
        <w:rPr>
          <w:rFonts w:ascii="Arial" w:hAnsi="Arial" w:cs="Arial"/>
        </w:rPr>
        <w:t>.</w:t>
      </w:r>
      <w:r w:rsidR="00B34058">
        <w:rPr>
          <w:rFonts w:ascii="Arial" w:hAnsi="Arial" w:cs="Arial"/>
        </w:rPr>
        <w:t xml:space="preserve"> For fast and high enrolling </w:t>
      </w:r>
      <w:r w:rsidR="0044193C">
        <w:rPr>
          <w:rFonts w:ascii="Arial" w:hAnsi="Arial" w:cs="Arial"/>
        </w:rPr>
        <w:t xml:space="preserve">trials a higher frequency of QA reviews may be needed. </w:t>
      </w:r>
    </w:p>
    <w:p w14:paraId="27304C64" w14:textId="7A09F9CD" w:rsidR="00A95FF8" w:rsidRPr="007013C0" w:rsidRDefault="00A95FF8" w:rsidP="00084DC5">
      <w:pPr>
        <w:spacing w:after="200"/>
        <w:rPr>
          <w:rFonts w:ascii="Arial" w:hAnsi="Arial" w:cs="Arial"/>
        </w:rPr>
      </w:pPr>
      <w:r w:rsidRPr="0C76A212">
        <w:rPr>
          <w:rFonts w:ascii="Arial" w:hAnsi="Arial" w:cs="Arial"/>
        </w:rPr>
        <w:t xml:space="preserve">If the </w:t>
      </w:r>
      <w:r w:rsidR="0044193C" w:rsidRPr="00F66876">
        <w:rPr>
          <w:rFonts w:ascii="Arial" w:hAnsi="Arial" w:cs="Arial"/>
        </w:rPr>
        <w:t>CRS</w:t>
      </w:r>
      <w:r w:rsidRPr="0C76A212">
        <w:rPr>
          <w:rFonts w:ascii="Arial" w:hAnsi="Arial" w:cs="Arial"/>
        </w:rPr>
        <w:t xml:space="preserve"> does not </w:t>
      </w:r>
      <w:r w:rsidR="00A93865">
        <w:rPr>
          <w:rFonts w:ascii="Arial" w:hAnsi="Arial" w:cs="Arial"/>
        </w:rPr>
        <w:t>perform</w:t>
      </w:r>
      <w:r w:rsidR="00A93865" w:rsidRPr="0C76A212">
        <w:rPr>
          <w:rFonts w:ascii="Arial" w:hAnsi="Arial" w:cs="Arial"/>
        </w:rPr>
        <w:t xml:space="preserve"> </w:t>
      </w:r>
      <w:r w:rsidRPr="0C76A212">
        <w:rPr>
          <w:rFonts w:ascii="Arial" w:hAnsi="Arial" w:cs="Arial"/>
        </w:rPr>
        <w:t xml:space="preserve">any </w:t>
      </w:r>
      <w:r w:rsidR="004B0BE8" w:rsidRPr="0C76A212">
        <w:rPr>
          <w:rFonts w:ascii="Arial" w:hAnsi="Arial" w:cs="Arial"/>
        </w:rPr>
        <w:t xml:space="preserve">or all </w:t>
      </w:r>
      <w:r w:rsidRPr="0C76A212">
        <w:rPr>
          <w:rFonts w:ascii="Arial" w:hAnsi="Arial" w:cs="Arial"/>
        </w:rPr>
        <w:t>of the</w:t>
      </w:r>
      <w:r w:rsidR="004B0BE8" w:rsidRPr="0C76A212">
        <w:rPr>
          <w:rFonts w:ascii="Arial" w:hAnsi="Arial" w:cs="Arial"/>
        </w:rPr>
        <w:t xml:space="preserve"> QA</w:t>
      </w:r>
      <w:r w:rsidRPr="0C76A212">
        <w:rPr>
          <w:rFonts w:ascii="Arial" w:hAnsi="Arial" w:cs="Arial"/>
        </w:rPr>
        <w:t xml:space="preserve"> activities </w:t>
      </w:r>
      <w:r w:rsidR="00203513" w:rsidRPr="0C76A212">
        <w:rPr>
          <w:rFonts w:ascii="Arial" w:hAnsi="Arial" w:cs="Arial"/>
        </w:rPr>
        <w:t xml:space="preserve">required by their CQMP </w:t>
      </w:r>
      <w:r w:rsidR="000044D6" w:rsidRPr="0C76A212">
        <w:rPr>
          <w:rFonts w:ascii="Arial" w:hAnsi="Arial" w:cs="Arial"/>
        </w:rPr>
        <w:t>for a</w:t>
      </w:r>
      <w:r w:rsidR="004028D6">
        <w:rPr>
          <w:rFonts w:ascii="Arial" w:hAnsi="Arial" w:cs="Arial"/>
        </w:rPr>
        <w:t xml:space="preserve"> clinical </w:t>
      </w:r>
      <w:r w:rsidR="000044D6" w:rsidRPr="0C76A212">
        <w:rPr>
          <w:rFonts w:ascii="Arial" w:hAnsi="Arial" w:cs="Arial"/>
        </w:rPr>
        <w:t xml:space="preserve"> trial </w:t>
      </w:r>
      <w:r w:rsidR="004B0BE8" w:rsidRPr="0C76A212">
        <w:rPr>
          <w:rFonts w:ascii="Arial" w:hAnsi="Arial" w:cs="Arial"/>
        </w:rPr>
        <w:t xml:space="preserve">for a </w:t>
      </w:r>
      <w:r w:rsidR="00FB2035" w:rsidRPr="0C76A212">
        <w:rPr>
          <w:rFonts w:ascii="Arial" w:hAnsi="Arial" w:cs="Arial"/>
        </w:rPr>
        <w:t>review cycle</w:t>
      </w:r>
      <w:r w:rsidR="007013C0" w:rsidRPr="0C76A212">
        <w:rPr>
          <w:rFonts w:ascii="Arial" w:hAnsi="Arial" w:cs="Arial"/>
        </w:rPr>
        <w:t xml:space="preserve">, the </w:t>
      </w:r>
      <w:r w:rsidR="007013C0" w:rsidRPr="0C76A212">
        <w:rPr>
          <w:rFonts w:ascii="Arial" w:hAnsi="Arial" w:cs="Arial"/>
          <w:i/>
          <w:iCs/>
        </w:rPr>
        <w:t xml:space="preserve">[Quality Assurance manager] </w:t>
      </w:r>
      <w:r w:rsidR="007013C0" w:rsidRPr="0C76A212">
        <w:rPr>
          <w:rFonts w:ascii="Arial" w:hAnsi="Arial" w:cs="Arial"/>
        </w:rPr>
        <w:t xml:space="preserve">will document in the </w:t>
      </w:r>
      <w:r w:rsidR="00790EF9" w:rsidRPr="0C76A212">
        <w:rPr>
          <w:rFonts w:ascii="Arial" w:hAnsi="Arial" w:cs="Arial"/>
        </w:rPr>
        <w:t>QM binder the reasons for not conducting the bi-annual QA review</w:t>
      </w:r>
      <w:r w:rsidR="000044D6" w:rsidRPr="0C76A212">
        <w:rPr>
          <w:rFonts w:ascii="Arial" w:hAnsi="Arial" w:cs="Arial"/>
        </w:rPr>
        <w:t xml:space="preserve"> for that </w:t>
      </w:r>
      <w:r w:rsidR="004028D6">
        <w:rPr>
          <w:rFonts w:ascii="Arial" w:hAnsi="Arial" w:cs="Arial"/>
        </w:rPr>
        <w:t xml:space="preserve">clinical </w:t>
      </w:r>
      <w:r w:rsidR="004A1500">
        <w:rPr>
          <w:rFonts w:ascii="Arial" w:hAnsi="Arial" w:cs="Arial"/>
        </w:rPr>
        <w:t>trial</w:t>
      </w:r>
      <w:r w:rsidR="00790EF9" w:rsidRPr="0C76A212">
        <w:rPr>
          <w:rFonts w:ascii="Arial" w:hAnsi="Arial" w:cs="Arial"/>
        </w:rPr>
        <w:t>.</w:t>
      </w:r>
    </w:p>
    <w:p w14:paraId="7C72B0FE" w14:textId="72117057" w:rsidR="00DE5070" w:rsidRPr="002613CB" w:rsidRDefault="001C3AA5" w:rsidP="00A07E1D">
      <w:pPr>
        <w:pStyle w:val="Heading3"/>
      </w:pPr>
      <w:r w:rsidRPr="002613CB">
        <w:t xml:space="preserve">5.3 </w:t>
      </w:r>
      <w:r w:rsidR="00DE5070" w:rsidRPr="002613CB">
        <w:t>Key Indicators (KIs)</w:t>
      </w:r>
    </w:p>
    <w:p w14:paraId="56FD0186" w14:textId="5024D524" w:rsidR="00DE5070" w:rsidRDefault="00DE5070" w:rsidP="00DE5070">
      <w:pPr>
        <w:spacing w:before="60"/>
        <w:rPr>
          <w:rFonts w:ascii="Arial" w:hAnsi="Arial" w:cs="Arial"/>
          <w:bCs/>
        </w:rPr>
      </w:pPr>
      <w:r w:rsidRPr="006A0B68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following KIs (as applicable) will be included in the bi-annual QA review:</w:t>
      </w:r>
    </w:p>
    <w:p w14:paraId="3011B366" w14:textId="558B43BA" w:rsidR="00DE5070" w:rsidRDefault="00B02923" w:rsidP="00B02923">
      <w:pPr>
        <w:pStyle w:val="ListParagraph"/>
        <w:numPr>
          <w:ilvl w:val="0"/>
          <w:numId w:val="23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Informed Consent Form </w:t>
      </w:r>
      <w:r w:rsidR="006879D0">
        <w:rPr>
          <w:rFonts w:ascii="Arial" w:hAnsi="Arial" w:cs="Arial"/>
          <w:bCs/>
        </w:rPr>
        <w:t>and Process</w:t>
      </w:r>
    </w:p>
    <w:p w14:paraId="5AB21368" w14:textId="58A600EB" w:rsidR="006879D0" w:rsidRDefault="006879D0" w:rsidP="00B02923">
      <w:pPr>
        <w:pStyle w:val="ListParagraph"/>
        <w:numPr>
          <w:ilvl w:val="0"/>
          <w:numId w:val="23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Assessment of Understanding of ICF as applicable</w:t>
      </w:r>
    </w:p>
    <w:p w14:paraId="737E1614" w14:textId="7FD31AFD" w:rsidR="00A56563" w:rsidRDefault="00A56563" w:rsidP="00B02923">
      <w:pPr>
        <w:pStyle w:val="ListParagraph"/>
        <w:numPr>
          <w:ilvl w:val="0"/>
          <w:numId w:val="23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Eligibility Criteria and Process</w:t>
      </w:r>
    </w:p>
    <w:p w14:paraId="60BF5A8A" w14:textId="21861A03" w:rsidR="00A56563" w:rsidRDefault="00A56563" w:rsidP="00B02923">
      <w:pPr>
        <w:pStyle w:val="ListParagraph"/>
        <w:numPr>
          <w:ilvl w:val="0"/>
          <w:numId w:val="23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Protocol Required Tests and Procedures</w:t>
      </w:r>
    </w:p>
    <w:p w14:paraId="30A0B5B7" w14:textId="100F0B48" w:rsidR="00A56563" w:rsidRDefault="00A56563" w:rsidP="00B02923">
      <w:pPr>
        <w:pStyle w:val="ListParagraph"/>
        <w:numPr>
          <w:ilvl w:val="0"/>
          <w:numId w:val="23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Visits/Missed Visits</w:t>
      </w:r>
    </w:p>
    <w:p w14:paraId="2C308BC5" w14:textId="23E3AB6D" w:rsidR="00A56563" w:rsidRDefault="00AA750F" w:rsidP="00B02923">
      <w:pPr>
        <w:pStyle w:val="ListParagraph"/>
        <w:numPr>
          <w:ilvl w:val="0"/>
          <w:numId w:val="23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Concomitant/Prohibited Medications</w:t>
      </w:r>
    </w:p>
    <w:p w14:paraId="70343017" w14:textId="24CF0007" w:rsidR="00AA750F" w:rsidRDefault="00AA750F" w:rsidP="00B02923">
      <w:pPr>
        <w:pStyle w:val="ListParagraph"/>
        <w:numPr>
          <w:ilvl w:val="0"/>
          <w:numId w:val="23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Study Product Administration</w:t>
      </w:r>
      <w:r w:rsidR="005325FF">
        <w:rPr>
          <w:rFonts w:ascii="Arial" w:hAnsi="Arial" w:cs="Arial"/>
          <w:bCs/>
        </w:rPr>
        <w:t>/Dosing</w:t>
      </w:r>
    </w:p>
    <w:p w14:paraId="3440CD6F" w14:textId="05A35BCB" w:rsidR="005325FF" w:rsidRDefault="005325FF" w:rsidP="00B02923">
      <w:pPr>
        <w:pStyle w:val="ListParagraph"/>
        <w:numPr>
          <w:ilvl w:val="0"/>
          <w:numId w:val="23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Adverse Events (AE), SAE and DAIDS Expedited </w:t>
      </w:r>
      <w:r w:rsidR="003374D6">
        <w:rPr>
          <w:rFonts w:ascii="Arial" w:hAnsi="Arial" w:cs="Arial"/>
          <w:bCs/>
        </w:rPr>
        <w:t>Adverse Events (EAE) identification and reporting</w:t>
      </w:r>
    </w:p>
    <w:p w14:paraId="0C2082EE" w14:textId="62921508" w:rsidR="005428B4" w:rsidRDefault="00B81FAB" w:rsidP="00B02923">
      <w:pPr>
        <w:pStyle w:val="ListParagraph"/>
        <w:numPr>
          <w:ilvl w:val="0"/>
          <w:numId w:val="23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Protocol Defined Endpoint identification and reporting as applicable</w:t>
      </w:r>
    </w:p>
    <w:p w14:paraId="193DB744" w14:textId="104A8993" w:rsidR="00B81FAB" w:rsidRDefault="00D640A1" w:rsidP="00B02923">
      <w:pPr>
        <w:pStyle w:val="ListParagraph"/>
        <w:numPr>
          <w:ilvl w:val="0"/>
          <w:numId w:val="23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Source Documents, signatures, initials, dates</w:t>
      </w:r>
    </w:p>
    <w:p w14:paraId="168C92C3" w14:textId="35255E17" w:rsidR="00121F3D" w:rsidRDefault="00121F3D" w:rsidP="00B02923">
      <w:pPr>
        <w:pStyle w:val="ListParagraph"/>
        <w:numPr>
          <w:ilvl w:val="0"/>
          <w:numId w:val="23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Investigator File review deficiencies</w:t>
      </w:r>
    </w:p>
    <w:p w14:paraId="75977A5C" w14:textId="7B363683" w:rsidR="00121F3D" w:rsidRPr="00DA4893" w:rsidRDefault="00DA4893" w:rsidP="00B02923">
      <w:pPr>
        <w:pStyle w:val="ListParagraph"/>
        <w:numPr>
          <w:ilvl w:val="0"/>
          <w:numId w:val="23"/>
        </w:numPr>
        <w:spacing w:before="6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Any o</w:t>
      </w:r>
      <w:r w:rsidR="00134F70" w:rsidRPr="00DA4893">
        <w:rPr>
          <w:rFonts w:ascii="Arial" w:hAnsi="Arial" w:cs="Arial"/>
          <w:bCs/>
          <w:i/>
          <w:iCs/>
        </w:rPr>
        <w:t xml:space="preserve">ther </w:t>
      </w:r>
      <w:r w:rsidR="003A7435">
        <w:rPr>
          <w:rFonts w:ascii="Arial" w:hAnsi="Arial" w:cs="Arial"/>
          <w:bCs/>
          <w:i/>
          <w:iCs/>
        </w:rPr>
        <w:t>CRS-</w:t>
      </w:r>
      <w:r w:rsidR="00134F70" w:rsidRPr="00DA4893">
        <w:rPr>
          <w:rFonts w:ascii="Arial" w:hAnsi="Arial" w:cs="Arial"/>
          <w:bCs/>
          <w:i/>
          <w:iCs/>
        </w:rPr>
        <w:t>specific KIs</w:t>
      </w:r>
      <w:r>
        <w:rPr>
          <w:rFonts w:ascii="Arial" w:hAnsi="Arial" w:cs="Arial"/>
          <w:bCs/>
          <w:i/>
          <w:iCs/>
        </w:rPr>
        <w:t>, for example:</w:t>
      </w:r>
    </w:p>
    <w:p w14:paraId="3B885B28" w14:textId="45540B7D" w:rsidR="00134F70" w:rsidRPr="00134F70" w:rsidRDefault="00134F70" w:rsidP="004028D6">
      <w:pPr>
        <w:pStyle w:val="ListParagraph"/>
        <w:numPr>
          <w:ilvl w:val="1"/>
          <w:numId w:val="27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Participant recruitment</w:t>
      </w:r>
    </w:p>
    <w:p w14:paraId="444990A7" w14:textId="7234237C" w:rsidR="00134F70" w:rsidRPr="00134F70" w:rsidRDefault="00134F70" w:rsidP="004028D6">
      <w:pPr>
        <w:pStyle w:val="ListParagraph"/>
        <w:numPr>
          <w:ilvl w:val="1"/>
          <w:numId w:val="27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Participant retention</w:t>
      </w:r>
    </w:p>
    <w:p w14:paraId="554250F8" w14:textId="366D6C40" w:rsidR="00134F70" w:rsidRPr="00624FF8" w:rsidRDefault="00624FF8" w:rsidP="004028D6">
      <w:pPr>
        <w:pStyle w:val="ListParagraph"/>
        <w:numPr>
          <w:ilvl w:val="1"/>
          <w:numId w:val="27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Study staff retention</w:t>
      </w:r>
    </w:p>
    <w:p w14:paraId="035FC54D" w14:textId="77777777" w:rsidR="00947041" w:rsidRPr="0093071B" w:rsidRDefault="00947041" w:rsidP="0093071B">
      <w:pPr>
        <w:spacing w:after="200"/>
        <w:rPr>
          <w:rFonts w:ascii="Arial" w:hAnsi="Arial" w:cs="Arial"/>
          <w:b/>
        </w:rPr>
      </w:pPr>
    </w:p>
    <w:p w14:paraId="0A1E77AB" w14:textId="220FB8FC" w:rsidR="00A422BC" w:rsidRPr="002613CB" w:rsidRDefault="001C3AA5" w:rsidP="00A07E1D">
      <w:pPr>
        <w:pStyle w:val="Heading3"/>
      </w:pPr>
      <w:r w:rsidRPr="002613CB">
        <w:t xml:space="preserve">5.4 </w:t>
      </w:r>
      <w:r w:rsidR="0093071B" w:rsidRPr="002613CB">
        <w:t>QC/QA Review Tools</w:t>
      </w:r>
    </w:p>
    <w:p w14:paraId="2BD1A859" w14:textId="69D63141" w:rsidR="007C2EBF" w:rsidRPr="00350FE7" w:rsidRDefault="00F5018C" w:rsidP="006E59EB">
      <w:pPr>
        <w:tabs>
          <w:tab w:val="left" w:pos="3780"/>
        </w:tabs>
        <w:spacing w:after="200"/>
        <w:rPr>
          <w:rFonts w:ascii="Arial" w:hAnsi="Arial" w:cs="Arial"/>
          <w:i/>
        </w:rPr>
      </w:pPr>
      <w:r w:rsidRPr="00350FE7">
        <w:rPr>
          <w:rFonts w:ascii="Arial" w:hAnsi="Arial" w:cs="Arial"/>
          <w:i/>
        </w:rPr>
        <w:t>Describe</w:t>
      </w:r>
      <w:r w:rsidR="006E59EB" w:rsidRPr="00350FE7">
        <w:rPr>
          <w:rFonts w:ascii="Arial" w:hAnsi="Arial" w:cs="Arial"/>
          <w:i/>
        </w:rPr>
        <w:t xml:space="preserve"> the tools used by the </w:t>
      </w:r>
      <w:r w:rsidR="003A7435">
        <w:rPr>
          <w:rFonts w:ascii="Arial" w:hAnsi="Arial" w:cs="Arial"/>
          <w:i/>
        </w:rPr>
        <w:t>CRS</w:t>
      </w:r>
      <w:r w:rsidR="003A7435" w:rsidRPr="00350FE7">
        <w:rPr>
          <w:rFonts w:ascii="Arial" w:hAnsi="Arial" w:cs="Arial"/>
          <w:i/>
        </w:rPr>
        <w:t xml:space="preserve"> </w:t>
      </w:r>
      <w:r w:rsidR="006E59EB" w:rsidRPr="00350FE7">
        <w:rPr>
          <w:rFonts w:ascii="Arial" w:hAnsi="Arial" w:cs="Arial"/>
          <w:i/>
        </w:rPr>
        <w:t>staff to conduct the QA/QC activities</w:t>
      </w:r>
    </w:p>
    <w:p w14:paraId="040D8C6E" w14:textId="7F70591F" w:rsidR="00DE499F" w:rsidRPr="00350FE7" w:rsidRDefault="00DE499F" w:rsidP="00DE499F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5963D810">
        <w:rPr>
          <w:rFonts w:ascii="Arial" w:hAnsi="Arial" w:cs="Arial"/>
          <w:color w:val="000000" w:themeColor="text1"/>
        </w:rPr>
        <w:t xml:space="preserve">DAIDS CQMP Participant CHART Review Tool </w:t>
      </w:r>
    </w:p>
    <w:p w14:paraId="3C1E2EE3" w14:textId="27001459" w:rsidR="00350FE7" w:rsidRPr="00350FE7" w:rsidRDefault="00350FE7" w:rsidP="00350FE7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50FE7">
        <w:rPr>
          <w:rFonts w:ascii="Arial" w:hAnsi="Arial" w:cs="Arial"/>
          <w:color w:val="000000"/>
        </w:rPr>
        <w:t xml:space="preserve">DAIDS Protocol Regulatory File Review Tool </w:t>
      </w:r>
    </w:p>
    <w:p w14:paraId="6CF98B16" w14:textId="1F0506CE" w:rsidR="00350FE7" w:rsidRPr="006F1529" w:rsidRDefault="006F1529" w:rsidP="00350FE7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6F1529">
        <w:rPr>
          <w:rFonts w:ascii="Arial" w:hAnsi="Arial" w:cs="Arial"/>
          <w:i/>
          <w:iCs/>
          <w:color w:val="000000"/>
        </w:rPr>
        <w:t>Visit reminder checklists</w:t>
      </w:r>
    </w:p>
    <w:p w14:paraId="16D10406" w14:textId="799FFB61" w:rsidR="00DE499F" w:rsidRPr="00EE5C6C" w:rsidRDefault="0094059D" w:rsidP="00DE499F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EE5C6C">
        <w:rPr>
          <w:rFonts w:ascii="Arial" w:hAnsi="Arial" w:cs="Arial"/>
          <w:i/>
          <w:iCs/>
          <w:color w:val="000000"/>
        </w:rPr>
        <w:t>Data management query reports</w:t>
      </w:r>
    </w:p>
    <w:p w14:paraId="3D654E57" w14:textId="56C6A304" w:rsidR="0094059D" w:rsidRDefault="002E4D48" w:rsidP="00DE499F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EE5C6C">
        <w:rPr>
          <w:rFonts w:ascii="Arial" w:hAnsi="Arial" w:cs="Arial"/>
          <w:i/>
          <w:iCs/>
          <w:color w:val="000000"/>
        </w:rPr>
        <w:t>Site monitoring reports</w:t>
      </w:r>
    </w:p>
    <w:p w14:paraId="1D68A92C" w14:textId="021DF221" w:rsidR="00EE5C6C" w:rsidRDefault="00EE5C6C" w:rsidP="00DE499F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Eligibility checklists</w:t>
      </w:r>
    </w:p>
    <w:p w14:paraId="51DE898B" w14:textId="592C7995" w:rsidR="00150766" w:rsidRPr="00EE5C6C" w:rsidRDefault="00150766" w:rsidP="00DE499F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Other tools developed by the </w:t>
      </w:r>
      <w:r w:rsidR="00D74F29">
        <w:rPr>
          <w:rFonts w:ascii="Arial" w:hAnsi="Arial" w:cs="Arial"/>
          <w:i/>
          <w:iCs/>
          <w:color w:val="000000"/>
        </w:rPr>
        <w:t>CRS</w:t>
      </w:r>
    </w:p>
    <w:p w14:paraId="6A2FCA90" w14:textId="77777777" w:rsidR="00A422BC" w:rsidRPr="00EE5C6C" w:rsidRDefault="00A422BC" w:rsidP="00EE5C6C">
      <w:pPr>
        <w:rPr>
          <w:rFonts w:ascii="Arial" w:hAnsi="Arial" w:cs="Arial"/>
          <w:b/>
        </w:rPr>
      </w:pPr>
    </w:p>
    <w:p w14:paraId="61572773" w14:textId="50386D4B" w:rsidR="000E6351" w:rsidRPr="00A07E1D" w:rsidRDefault="00A07E1D" w:rsidP="00A07E1D">
      <w:pPr>
        <w:pStyle w:val="Heading3"/>
      </w:pPr>
      <w:r w:rsidRPr="00A07E1D">
        <w:rPr>
          <w:rStyle w:val="Heading1Char"/>
          <w:b/>
          <w:bCs/>
          <w:sz w:val="24"/>
        </w:rPr>
        <w:t xml:space="preserve">5.5 </w:t>
      </w:r>
      <w:r w:rsidR="000E6351" w:rsidRPr="00A07E1D">
        <w:rPr>
          <w:rStyle w:val="Heading1Char"/>
          <w:b/>
          <w:bCs/>
          <w:sz w:val="24"/>
        </w:rPr>
        <w:t>Evaluation of the findings</w:t>
      </w:r>
    </w:p>
    <w:p w14:paraId="682F5C87" w14:textId="039137A8" w:rsidR="000E6351" w:rsidRDefault="003F5E63" w:rsidP="2471D2BB">
      <w:pPr>
        <w:spacing w:before="60"/>
        <w:rPr>
          <w:rFonts w:ascii="Arial" w:hAnsi="Arial" w:cs="Arial"/>
          <w:i/>
          <w:iCs/>
        </w:rPr>
      </w:pPr>
      <w:r w:rsidRPr="2471D2BB">
        <w:rPr>
          <w:rFonts w:ascii="Arial" w:hAnsi="Arial" w:cs="Arial"/>
          <w:i/>
          <w:iCs/>
        </w:rPr>
        <w:t xml:space="preserve">Describe how and who will be responsible for evaluation of the findings, who will determine </w:t>
      </w:r>
      <w:r w:rsidR="004273DE" w:rsidRPr="2471D2BB">
        <w:rPr>
          <w:rFonts w:ascii="Arial" w:hAnsi="Arial" w:cs="Arial"/>
          <w:i/>
          <w:iCs/>
        </w:rPr>
        <w:t xml:space="preserve">what </w:t>
      </w:r>
      <w:r w:rsidRPr="2471D2BB">
        <w:rPr>
          <w:rFonts w:ascii="Arial" w:hAnsi="Arial" w:cs="Arial"/>
          <w:i/>
          <w:iCs/>
        </w:rPr>
        <w:t xml:space="preserve">the corrective and </w:t>
      </w:r>
      <w:r w:rsidR="00B2763D">
        <w:rPr>
          <w:rFonts w:ascii="Arial" w:hAnsi="Arial" w:cs="Arial"/>
          <w:i/>
          <w:iCs/>
        </w:rPr>
        <w:t>preventive</w:t>
      </w:r>
      <w:r w:rsidRPr="2471D2BB">
        <w:rPr>
          <w:rFonts w:ascii="Arial" w:hAnsi="Arial" w:cs="Arial"/>
          <w:i/>
          <w:iCs/>
        </w:rPr>
        <w:t xml:space="preserve"> actions</w:t>
      </w:r>
      <w:r w:rsidR="004273DE" w:rsidRPr="2471D2BB">
        <w:rPr>
          <w:rFonts w:ascii="Arial" w:hAnsi="Arial" w:cs="Arial"/>
          <w:i/>
          <w:iCs/>
        </w:rPr>
        <w:t xml:space="preserve"> will be</w:t>
      </w:r>
      <w:r w:rsidRPr="2471D2BB">
        <w:rPr>
          <w:rFonts w:ascii="Arial" w:hAnsi="Arial" w:cs="Arial"/>
          <w:i/>
          <w:iCs/>
        </w:rPr>
        <w:t xml:space="preserve">, </w:t>
      </w:r>
      <w:r w:rsidR="007264FF" w:rsidRPr="2471D2BB">
        <w:rPr>
          <w:rFonts w:ascii="Arial" w:hAnsi="Arial" w:cs="Arial"/>
          <w:i/>
          <w:iCs/>
        </w:rPr>
        <w:t xml:space="preserve">who will </w:t>
      </w:r>
      <w:r w:rsidR="004273DE" w:rsidRPr="2471D2BB">
        <w:rPr>
          <w:rFonts w:ascii="Arial" w:hAnsi="Arial" w:cs="Arial"/>
          <w:i/>
          <w:iCs/>
        </w:rPr>
        <w:t>implement</w:t>
      </w:r>
      <w:r w:rsidR="007264FF" w:rsidRPr="2471D2BB">
        <w:rPr>
          <w:rFonts w:ascii="Arial" w:hAnsi="Arial" w:cs="Arial"/>
          <w:i/>
          <w:iCs/>
        </w:rPr>
        <w:t xml:space="preserve"> the corrective and </w:t>
      </w:r>
      <w:r w:rsidR="00B2763D">
        <w:rPr>
          <w:rFonts w:ascii="Arial" w:hAnsi="Arial" w:cs="Arial"/>
          <w:i/>
          <w:iCs/>
        </w:rPr>
        <w:lastRenderedPageBreak/>
        <w:t>preventive</w:t>
      </w:r>
      <w:r w:rsidR="007264FF" w:rsidRPr="2471D2BB">
        <w:rPr>
          <w:rFonts w:ascii="Arial" w:hAnsi="Arial" w:cs="Arial"/>
          <w:i/>
          <w:iCs/>
        </w:rPr>
        <w:t xml:space="preserve"> actions</w:t>
      </w:r>
      <w:r w:rsidR="7DC9B939" w:rsidRPr="2471D2BB">
        <w:rPr>
          <w:rFonts w:ascii="Arial" w:hAnsi="Arial" w:cs="Arial"/>
          <w:i/>
          <w:iCs/>
        </w:rPr>
        <w:t xml:space="preserve">, timeline for </w:t>
      </w:r>
      <w:r w:rsidR="007264FF" w:rsidRPr="2471D2BB">
        <w:rPr>
          <w:rFonts w:ascii="Arial" w:hAnsi="Arial" w:cs="Arial"/>
          <w:i/>
          <w:iCs/>
        </w:rPr>
        <w:t>who will review</w:t>
      </w:r>
      <w:r w:rsidR="000F3035" w:rsidRPr="2471D2BB">
        <w:rPr>
          <w:rFonts w:ascii="Arial" w:hAnsi="Arial" w:cs="Arial"/>
          <w:i/>
          <w:iCs/>
        </w:rPr>
        <w:t xml:space="preserve"> and assess</w:t>
      </w:r>
      <w:r w:rsidR="007264FF" w:rsidRPr="2471D2BB">
        <w:rPr>
          <w:rFonts w:ascii="Arial" w:hAnsi="Arial" w:cs="Arial"/>
          <w:i/>
          <w:iCs/>
        </w:rPr>
        <w:t xml:space="preserve"> </w:t>
      </w:r>
      <w:r w:rsidR="00E43053" w:rsidRPr="2471D2BB">
        <w:rPr>
          <w:rFonts w:ascii="Arial" w:hAnsi="Arial" w:cs="Arial"/>
          <w:i/>
          <w:iCs/>
        </w:rPr>
        <w:t xml:space="preserve">the completed corrective and </w:t>
      </w:r>
      <w:r w:rsidR="00B2763D">
        <w:rPr>
          <w:rFonts w:ascii="Arial" w:hAnsi="Arial" w:cs="Arial"/>
          <w:i/>
          <w:iCs/>
        </w:rPr>
        <w:t>preventive</w:t>
      </w:r>
      <w:r w:rsidR="00E43053" w:rsidRPr="2471D2BB">
        <w:rPr>
          <w:rFonts w:ascii="Arial" w:hAnsi="Arial" w:cs="Arial"/>
          <w:i/>
          <w:iCs/>
        </w:rPr>
        <w:t xml:space="preserve"> actions</w:t>
      </w:r>
      <w:r w:rsidR="000F3035" w:rsidRPr="2471D2BB">
        <w:rPr>
          <w:rFonts w:ascii="Arial" w:hAnsi="Arial" w:cs="Arial"/>
          <w:i/>
          <w:iCs/>
        </w:rPr>
        <w:t xml:space="preserve"> for effectiveness</w:t>
      </w:r>
      <w:r w:rsidR="7828AE0B" w:rsidRPr="2471D2BB">
        <w:rPr>
          <w:rFonts w:ascii="Arial" w:hAnsi="Arial" w:cs="Arial"/>
          <w:i/>
          <w:iCs/>
        </w:rPr>
        <w:t xml:space="preserve">. </w:t>
      </w:r>
    </w:p>
    <w:p w14:paraId="6467BD05" w14:textId="7ACB480C" w:rsidR="00054298" w:rsidRDefault="00054298" w:rsidP="000E6351">
      <w:pPr>
        <w:spacing w:before="60"/>
        <w:rPr>
          <w:rFonts w:ascii="Arial" w:hAnsi="Arial" w:cs="Arial"/>
          <w:bCs/>
          <w:i/>
          <w:iCs/>
        </w:rPr>
      </w:pPr>
    </w:p>
    <w:p w14:paraId="6397EF64" w14:textId="7510E206" w:rsidR="00054298" w:rsidRDefault="00054298" w:rsidP="000E6351">
      <w:pPr>
        <w:spacing w:before="6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For </w:t>
      </w:r>
      <w:r w:rsidR="008C59C2">
        <w:rPr>
          <w:rFonts w:ascii="Arial" w:hAnsi="Arial" w:cs="Arial"/>
          <w:bCs/>
          <w:i/>
          <w:iCs/>
        </w:rPr>
        <w:t>example</w:t>
      </w:r>
      <w:r>
        <w:rPr>
          <w:rFonts w:ascii="Arial" w:hAnsi="Arial" w:cs="Arial"/>
          <w:bCs/>
          <w:i/>
          <w:iCs/>
        </w:rPr>
        <w:t>:</w:t>
      </w:r>
    </w:p>
    <w:p w14:paraId="05A76528" w14:textId="7C0BDC81" w:rsidR="00054298" w:rsidRDefault="00054298" w:rsidP="5BE5D274">
      <w:pPr>
        <w:pStyle w:val="ListParagraph"/>
        <w:numPr>
          <w:ilvl w:val="0"/>
          <w:numId w:val="26"/>
        </w:numPr>
        <w:spacing w:before="60"/>
        <w:rPr>
          <w:rFonts w:ascii="Arial" w:hAnsi="Arial" w:cs="Arial"/>
          <w:i/>
          <w:iCs/>
        </w:rPr>
      </w:pPr>
      <w:r w:rsidRPr="5BE5D274">
        <w:rPr>
          <w:rFonts w:ascii="Arial" w:hAnsi="Arial" w:cs="Arial"/>
          <w:i/>
          <w:iCs/>
        </w:rPr>
        <w:t xml:space="preserve">The </w:t>
      </w:r>
      <w:r w:rsidR="00D74F29">
        <w:rPr>
          <w:rFonts w:ascii="Arial" w:hAnsi="Arial" w:cs="Arial"/>
          <w:i/>
          <w:iCs/>
        </w:rPr>
        <w:t>CRS</w:t>
      </w:r>
      <w:r w:rsidR="00D74F29" w:rsidRPr="5BE5D274">
        <w:rPr>
          <w:rFonts w:ascii="Arial" w:hAnsi="Arial" w:cs="Arial"/>
          <w:i/>
          <w:iCs/>
        </w:rPr>
        <w:t xml:space="preserve"> </w:t>
      </w:r>
      <w:r w:rsidRPr="5BE5D274">
        <w:rPr>
          <w:rFonts w:ascii="Arial" w:hAnsi="Arial" w:cs="Arial"/>
          <w:i/>
          <w:iCs/>
        </w:rPr>
        <w:t xml:space="preserve">staff will meet and discuss all the findings, collect </w:t>
      </w:r>
      <w:r w:rsidR="00715B6C" w:rsidRPr="5BE5D274">
        <w:rPr>
          <w:rFonts w:ascii="Arial" w:hAnsi="Arial" w:cs="Arial"/>
          <w:i/>
          <w:iCs/>
        </w:rPr>
        <w:t xml:space="preserve">input towards corrective and </w:t>
      </w:r>
      <w:r w:rsidR="00B2763D">
        <w:rPr>
          <w:rFonts w:ascii="Arial" w:hAnsi="Arial" w:cs="Arial"/>
          <w:i/>
          <w:iCs/>
        </w:rPr>
        <w:t>preventive</w:t>
      </w:r>
      <w:r w:rsidR="00715B6C" w:rsidRPr="5BE5D274">
        <w:rPr>
          <w:rFonts w:ascii="Arial" w:hAnsi="Arial" w:cs="Arial"/>
          <w:i/>
          <w:iCs/>
        </w:rPr>
        <w:t xml:space="preserve"> actions</w:t>
      </w:r>
      <w:r w:rsidR="004229FE" w:rsidRPr="5BE5D274">
        <w:rPr>
          <w:rFonts w:ascii="Arial" w:hAnsi="Arial" w:cs="Arial"/>
          <w:i/>
          <w:iCs/>
        </w:rPr>
        <w:t>;</w:t>
      </w:r>
      <w:r w:rsidR="000D58D6">
        <w:rPr>
          <w:rFonts w:ascii="Arial" w:hAnsi="Arial" w:cs="Arial"/>
          <w:i/>
          <w:iCs/>
        </w:rPr>
        <w:t xml:space="preserve"> meeting minutes will be shared for those unable to </w:t>
      </w:r>
      <w:r w:rsidR="0063461C">
        <w:rPr>
          <w:rFonts w:ascii="Arial" w:hAnsi="Arial" w:cs="Arial"/>
          <w:i/>
          <w:iCs/>
        </w:rPr>
        <w:t>attend these meetings</w:t>
      </w:r>
      <w:r w:rsidR="007D3020">
        <w:rPr>
          <w:rFonts w:ascii="Arial" w:hAnsi="Arial" w:cs="Arial"/>
          <w:i/>
          <w:iCs/>
        </w:rPr>
        <w:t>.</w:t>
      </w:r>
    </w:p>
    <w:p w14:paraId="7A00EF71" w14:textId="6E1736A6" w:rsidR="00715B6C" w:rsidRDefault="00715B6C" w:rsidP="00054298">
      <w:pPr>
        <w:pStyle w:val="ListParagraph"/>
        <w:numPr>
          <w:ilvl w:val="0"/>
          <w:numId w:val="26"/>
        </w:numPr>
        <w:spacing w:before="6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[QA Manager] will draft corrective and </w:t>
      </w:r>
      <w:r w:rsidR="00B2763D">
        <w:rPr>
          <w:rFonts w:ascii="Arial" w:hAnsi="Arial" w:cs="Arial"/>
          <w:bCs/>
          <w:i/>
          <w:iCs/>
        </w:rPr>
        <w:t>preventive</w:t>
      </w:r>
      <w:r>
        <w:rPr>
          <w:rFonts w:ascii="Arial" w:hAnsi="Arial" w:cs="Arial"/>
          <w:bCs/>
          <w:i/>
          <w:iCs/>
        </w:rPr>
        <w:t xml:space="preserve"> actions as applicable </w:t>
      </w:r>
      <w:r w:rsidR="006C5F12">
        <w:rPr>
          <w:rFonts w:ascii="Arial" w:hAnsi="Arial" w:cs="Arial"/>
          <w:bCs/>
          <w:i/>
          <w:iCs/>
        </w:rPr>
        <w:t>for each finding</w:t>
      </w:r>
      <w:r w:rsidR="007D3020">
        <w:rPr>
          <w:rFonts w:ascii="Arial" w:hAnsi="Arial" w:cs="Arial"/>
          <w:bCs/>
          <w:i/>
          <w:iCs/>
        </w:rPr>
        <w:t>.</w:t>
      </w:r>
    </w:p>
    <w:p w14:paraId="0E230EBB" w14:textId="5BCAA8F4" w:rsidR="006C5F12" w:rsidRDefault="006C5F12" w:rsidP="006C5F12">
      <w:pPr>
        <w:pStyle w:val="ListParagraph"/>
        <w:numPr>
          <w:ilvl w:val="0"/>
          <w:numId w:val="26"/>
        </w:numPr>
        <w:spacing w:before="6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[CRS leader/PI/IoR] will review the draft corrective and preventive actions as applicable for each finding</w:t>
      </w:r>
      <w:r w:rsidR="008B0B0F">
        <w:rPr>
          <w:rFonts w:ascii="Arial" w:hAnsi="Arial" w:cs="Arial"/>
          <w:bCs/>
          <w:i/>
          <w:iCs/>
        </w:rPr>
        <w:t xml:space="preserve"> and agree or ask to revise</w:t>
      </w:r>
      <w:r w:rsidR="00F228FA">
        <w:rPr>
          <w:rFonts w:ascii="Arial" w:hAnsi="Arial" w:cs="Arial"/>
          <w:bCs/>
          <w:i/>
          <w:iCs/>
        </w:rPr>
        <w:t xml:space="preserve"> the actions</w:t>
      </w:r>
      <w:r w:rsidR="007D3020">
        <w:rPr>
          <w:rFonts w:ascii="Arial" w:hAnsi="Arial" w:cs="Arial"/>
          <w:bCs/>
          <w:i/>
          <w:iCs/>
        </w:rPr>
        <w:t>.</w:t>
      </w:r>
    </w:p>
    <w:p w14:paraId="47C2C49E" w14:textId="08C086DD" w:rsidR="00F228FA" w:rsidRDefault="008B0B0F" w:rsidP="00F228FA">
      <w:pPr>
        <w:pStyle w:val="ListParagraph"/>
        <w:numPr>
          <w:ilvl w:val="0"/>
          <w:numId w:val="26"/>
        </w:numPr>
        <w:spacing w:before="6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[Study Coordinator] will implement the corrective and preventive actions </w:t>
      </w:r>
      <w:r w:rsidR="00715F97">
        <w:rPr>
          <w:rFonts w:ascii="Arial" w:hAnsi="Arial" w:cs="Arial"/>
          <w:bCs/>
          <w:i/>
          <w:iCs/>
        </w:rPr>
        <w:t xml:space="preserve">(CAPA) </w:t>
      </w:r>
      <w:r>
        <w:rPr>
          <w:rFonts w:ascii="Arial" w:hAnsi="Arial" w:cs="Arial"/>
          <w:bCs/>
          <w:i/>
          <w:iCs/>
        </w:rPr>
        <w:t>as applicable for each finding</w:t>
      </w:r>
      <w:r w:rsidR="007D3020">
        <w:rPr>
          <w:rFonts w:ascii="Arial" w:hAnsi="Arial" w:cs="Arial"/>
          <w:bCs/>
          <w:i/>
          <w:iCs/>
        </w:rPr>
        <w:t>.</w:t>
      </w:r>
    </w:p>
    <w:p w14:paraId="6ED79867" w14:textId="0B986CD4" w:rsidR="00700050" w:rsidRDefault="00973EF1" w:rsidP="00F228FA">
      <w:pPr>
        <w:pStyle w:val="ListParagraph"/>
        <w:numPr>
          <w:ilvl w:val="0"/>
          <w:numId w:val="26"/>
        </w:numPr>
        <w:spacing w:before="6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[Study Coordinator] will conduct the effectiveness check of the </w:t>
      </w:r>
      <w:r w:rsidR="00700050">
        <w:rPr>
          <w:rFonts w:ascii="Arial" w:hAnsi="Arial" w:cs="Arial"/>
          <w:bCs/>
          <w:i/>
          <w:iCs/>
        </w:rPr>
        <w:t xml:space="preserve">implemented corrective and </w:t>
      </w:r>
      <w:r w:rsidR="00B2763D">
        <w:rPr>
          <w:rFonts w:ascii="Arial" w:hAnsi="Arial" w:cs="Arial"/>
          <w:bCs/>
          <w:i/>
          <w:iCs/>
        </w:rPr>
        <w:t>preventive</w:t>
      </w:r>
      <w:r w:rsidR="00700050">
        <w:rPr>
          <w:rFonts w:ascii="Arial" w:hAnsi="Arial" w:cs="Arial"/>
          <w:bCs/>
          <w:i/>
          <w:iCs/>
        </w:rPr>
        <w:t xml:space="preserve"> actions</w:t>
      </w:r>
      <w:r w:rsidR="007D3020">
        <w:rPr>
          <w:rFonts w:ascii="Arial" w:hAnsi="Arial" w:cs="Arial"/>
          <w:bCs/>
          <w:i/>
          <w:iCs/>
        </w:rPr>
        <w:t>.</w:t>
      </w:r>
    </w:p>
    <w:p w14:paraId="230BFDE5" w14:textId="2DAD5E1B" w:rsidR="00FA21A0" w:rsidRPr="00F228FA" w:rsidRDefault="00700050" w:rsidP="00F228FA">
      <w:pPr>
        <w:pStyle w:val="ListParagraph"/>
        <w:numPr>
          <w:ilvl w:val="0"/>
          <w:numId w:val="26"/>
        </w:numPr>
        <w:spacing w:before="6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[CRS Leader] will review the </w:t>
      </w:r>
      <w:r w:rsidR="00B17D88">
        <w:rPr>
          <w:rFonts w:ascii="Arial" w:hAnsi="Arial" w:cs="Arial"/>
          <w:bCs/>
          <w:i/>
          <w:iCs/>
        </w:rPr>
        <w:t xml:space="preserve">effectiveness check results and the </w:t>
      </w:r>
      <w:r w:rsidR="00715F97">
        <w:rPr>
          <w:rFonts w:ascii="Arial" w:hAnsi="Arial" w:cs="Arial"/>
          <w:bCs/>
          <w:i/>
          <w:iCs/>
        </w:rPr>
        <w:t>CAPA tracker annually</w:t>
      </w:r>
      <w:r w:rsidR="004229FE">
        <w:rPr>
          <w:rFonts w:ascii="Arial" w:hAnsi="Arial" w:cs="Arial"/>
          <w:bCs/>
          <w:i/>
          <w:iCs/>
        </w:rPr>
        <w:t>.</w:t>
      </w:r>
      <w:r>
        <w:rPr>
          <w:rFonts w:ascii="Arial" w:hAnsi="Arial" w:cs="Arial"/>
          <w:bCs/>
          <w:i/>
          <w:iCs/>
        </w:rPr>
        <w:t xml:space="preserve"> </w:t>
      </w:r>
    </w:p>
    <w:p w14:paraId="02903D1B" w14:textId="77777777" w:rsidR="000E6351" w:rsidRPr="000E6351" w:rsidRDefault="000E6351" w:rsidP="000E6351">
      <w:pPr>
        <w:spacing w:before="60"/>
        <w:rPr>
          <w:rFonts w:ascii="Arial" w:hAnsi="Arial" w:cs="Arial"/>
          <w:bCs/>
        </w:rPr>
      </w:pPr>
    </w:p>
    <w:p w14:paraId="76BFE284" w14:textId="1FC5B69B" w:rsidR="00990D20" w:rsidRPr="002613CB" w:rsidRDefault="000C2B66" w:rsidP="00A07E1D">
      <w:pPr>
        <w:pStyle w:val="Heading3"/>
      </w:pPr>
      <w:r w:rsidRPr="002613CB">
        <w:t xml:space="preserve">5.6 </w:t>
      </w:r>
      <w:r w:rsidR="006F3E5D" w:rsidRPr="002613CB">
        <w:t>Documentation of the QM activities</w:t>
      </w:r>
    </w:p>
    <w:p w14:paraId="5A9CD9FC" w14:textId="6C5CC3D7" w:rsidR="007542D1" w:rsidRDefault="009E47FC" w:rsidP="00740C45">
      <w:pPr>
        <w:rPr>
          <w:rFonts w:ascii="Arial" w:hAnsi="Arial" w:cs="Arial"/>
          <w:iCs/>
        </w:rPr>
      </w:pPr>
      <w:r w:rsidRPr="00740C45">
        <w:rPr>
          <w:rFonts w:ascii="Arial" w:hAnsi="Arial" w:cs="Arial"/>
          <w:iCs/>
        </w:rPr>
        <w:t>Documentation</w:t>
      </w:r>
      <w:r w:rsidR="006F3E5D" w:rsidRPr="00740C45">
        <w:rPr>
          <w:rFonts w:ascii="Arial" w:hAnsi="Arial" w:cs="Arial"/>
          <w:iCs/>
        </w:rPr>
        <w:t xml:space="preserve"> of </w:t>
      </w:r>
      <w:r w:rsidRPr="00740C45">
        <w:rPr>
          <w:rFonts w:ascii="Arial" w:hAnsi="Arial" w:cs="Arial"/>
          <w:iCs/>
        </w:rPr>
        <w:t>all QM activities must include the following</w:t>
      </w:r>
      <w:r w:rsidR="00740C45" w:rsidRPr="00740C45">
        <w:rPr>
          <w:rFonts w:ascii="Arial" w:hAnsi="Arial" w:cs="Arial"/>
          <w:iCs/>
        </w:rPr>
        <w:t>:</w:t>
      </w:r>
    </w:p>
    <w:p w14:paraId="5D00FE80" w14:textId="77777777" w:rsidR="0046427C" w:rsidRPr="0046427C" w:rsidRDefault="0046427C" w:rsidP="0046427C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A3053BD" w14:textId="77777777" w:rsidR="0046427C" w:rsidRPr="0046427C" w:rsidRDefault="0046427C" w:rsidP="0046427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6427C">
        <w:rPr>
          <w:rFonts w:ascii="Arial" w:hAnsi="Arial" w:cs="Arial"/>
          <w:color w:val="000000"/>
        </w:rPr>
        <w:t xml:space="preserve">Name and role of reviewer </w:t>
      </w:r>
    </w:p>
    <w:p w14:paraId="7B0927F6" w14:textId="585D0241" w:rsidR="0046427C" w:rsidRPr="0046427C" w:rsidRDefault="0046427C" w:rsidP="0046427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6427C">
        <w:rPr>
          <w:rFonts w:ascii="Arial" w:hAnsi="Arial" w:cs="Arial"/>
          <w:color w:val="000000"/>
        </w:rPr>
        <w:t xml:space="preserve">Date of the review </w:t>
      </w:r>
    </w:p>
    <w:p w14:paraId="294F1250" w14:textId="369D32E5" w:rsidR="0046427C" w:rsidRPr="0046427C" w:rsidRDefault="0046427C" w:rsidP="0046427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6427C">
        <w:rPr>
          <w:rFonts w:ascii="Arial" w:hAnsi="Arial" w:cs="Arial"/>
          <w:color w:val="000000"/>
        </w:rPr>
        <w:t xml:space="preserve">Participant identification (PID) numbers reviewed </w:t>
      </w:r>
    </w:p>
    <w:p w14:paraId="597E49F9" w14:textId="6D3D9538" w:rsidR="0046427C" w:rsidRPr="0046427C" w:rsidRDefault="0046427C" w:rsidP="0046427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6427C">
        <w:rPr>
          <w:rFonts w:ascii="Arial" w:hAnsi="Arial" w:cs="Arial"/>
          <w:color w:val="000000"/>
        </w:rPr>
        <w:t xml:space="preserve">Specific indicators that were reviewed </w:t>
      </w:r>
    </w:p>
    <w:p w14:paraId="5CE8B729" w14:textId="42FCB021" w:rsidR="0046427C" w:rsidRPr="0046427C" w:rsidRDefault="0046427C" w:rsidP="0046427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6427C">
        <w:rPr>
          <w:rFonts w:ascii="Arial" w:hAnsi="Arial" w:cs="Arial"/>
          <w:color w:val="000000"/>
        </w:rPr>
        <w:t xml:space="preserve">Protocol regulatory documents reviewed </w:t>
      </w:r>
    </w:p>
    <w:p w14:paraId="66C79AB3" w14:textId="6ED31283" w:rsidR="0046427C" w:rsidRPr="0046427C" w:rsidRDefault="0046427C" w:rsidP="0046427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6427C">
        <w:rPr>
          <w:rFonts w:ascii="Arial" w:hAnsi="Arial" w:cs="Arial"/>
          <w:color w:val="000000"/>
        </w:rPr>
        <w:t xml:space="preserve">Time period covered by the review </w:t>
      </w:r>
    </w:p>
    <w:p w14:paraId="1286BA12" w14:textId="01350D94" w:rsidR="0046427C" w:rsidRDefault="0046427C" w:rsidP="0046427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6427C">
        <w:rPr>
          <w:rFonts w:ascii="Arial" w:hAnsi="Arial" w:cs="Arial"/>
          <w:color w:val="000000"/>
        </w:rPr>
        <w:t xml:space="preserve">Findings/results of review </w:t>
      </w:r>
    </w:p>
    <w:p w14:paraId="6B56A39B" w14:textId="593572C3" w:rsidR="005109B4" w:rsidRPr="0046427C" w:rsidRDefault="005109B4" w:rsidP="0046427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Root Cause analysis, if applicable</w:t>
      </w:r>
    </w:p>
    <w:p w14:paraId="559CED60" w14:textId="5FF7853B" w:rsidR="0046427C" w:rsidRPr="0046427C" w:rsidRDefault="0046427C" w:rsidP="0046427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6427C">
        <w:rPr>
          <w:rFonts w:ascii="Arial" w:hAnsi="Arial" w:cs="Arial"/>
          <w:color w:val="000000"/>
        </w:rPr>
        <w:t xml:space="preserve">Corrective actions </w:t>
      </w:r>
    </w:p>
    <w:p w14:paraId="004B557E" w14:textId="7193B17E" w:rsidR="0046427C" w:rsidRPr="0046427C" w:rsidRDefault="00B2763D" w:rsidP="0046427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Preventive</w:t>
      </w:r>
      <w:r w:rsidR="0046427C" w:rsidRPr="0046427C">
        <w:rPr>
          <w:rFonts w:ascii="Arial" w:hAnsi="Arial" w:cs="Arial"/>
          <w:color w:val="000000"/>
        </w:rPr>
        <w:t xml:space="preserve"> actions </w:t>
      </w:r>
    </w:p>
    <w:p w14:paraId="06FBC5F9" w14:textId="77777777" w:rsidR="00740C45" w:rsidRPr="0046427C" w:rsidRDefault="00740C45" w:rsidP="00740C45">
      <w:pPr>
        <w:rPr>
          <w:rFonts w:ascii="Arial" w:hAnsi="Arial" w:cs="Arial"/>
          <w:iCs/>
        </w:rPr>
      </w:pPr>
    </w:p>
    <w:p w14:paraId="76342E3A" w14:textId="03EA32C2" w:rsidR="00B21531" w:rsidRPr="002613CB" w:rsidRDefault="000C2B66" w:rsidP="00A07E1D">
      <w:pPr>
        <w:pStyle w:val="Heading3"/>
      </w:pPr>
      <w:proofErr w:type="gramStart"/>
      <w:r w:rsidRPr="002613CB">
        <w:t xml:space="preserve">5.7  </w:t>
      </w:r>
      <w:r w:rsidR="00DD10E3" w:rsidRPr="002613CB">
        <w:t>P</w:t>
      </w:r>
      <w:r w:rsidR="003452E6" w:rsidRPr="002613CB">
        <w:t>reparation</w:t>
      </w:r>
      <w:proofErr w:type="gramEnd"/>
      <w:r w:rsidR="003452E6" w:rsidRPr="002613CB">
        <w:t xml:space="preserve"> of the DAIDS CRS QA Summary Report</w:t>
      </w:r>
    </w:p>
    <w:p w14:paraId="4800BFB9" w14:textId="691BA64B" w:rsidR="00ED2533" w:rsidRPr="008E24B3" w:rsidRDefault="00F144DA" w:rsidP="2471D2BB">
      <w:pPr>
        <w:pStyle w:val="Default"/>
        <w:rPr>
          <w:rFonts w:ascii="Arial" w:hAnsi="Arial" w:cs="Arial"/>
          <w:i/>
          <w:iCs/>
        </w:rPr>
      </w:pPr>
      <w:r w:rsidRPr="2471D2BB">
        <w:rPr>
          <w:rFonts w:ascii="Arial" w:hAnsi="Arial" w:cs="Arial"/>
          <w:i/>
          <w:iCs/>
        </w:rPr>
        <w:t>[QA manager</w:t>
      </w:r>
      <w:r w:rsidR="0092032D" w:rsidRPr="2471D2BB">
        <w:rPr>
          <w:rFonts w:ascii="Arial" w:hAnsi="Arial" w:cs="Arial"/>
          <w:i/>
          <w:iCs/>
        </w:rPr>
        <w:t xml:space="preserve"> or </w:t>
      </w:r>
      <w:r w:rsidR="008E24B3" w:rsidRPr="2471D2BB">
        <w:rPr>
          <w:rFonts w:ascii="Arial" w:hAnsi="Arial" w:cs="Arial"/>
          <w:i/>
          <w:iCs/>
        </w:rPr>
        <w:t>designee</w:t>
      </w:r>
      <w:r w:rsidRPr="2471D2BB">
        <w:rPr>
          <w:rFonts w:ascii="Arial" w:hAnsi="Arial" w:cs="Arial"/>
          <w:i/>
          <w:iCs/>
        </w:rPr>
        <w:t>]</w:t>
      </w:r>
      <w:r w:rsidRPr="2471D2BB">
        <w:rPr>
          <w:rFonts w:ascii="Arial" w:hAnsi="Arial" w:cs="Arial"/>
        </w:rPr>
        <w:t xml:space="preserve"> will</w:t>
      </w:r>
      <w:r w:rsidR="00ED2533" w:rsidRPr="2471D2BB">
        <w:rPr>
          <w:rFonts w:ascii="Arial" w:hAnsi="Arial" w:cs="Arial"/>
        </w:rPr>
        <w:t xml:space="preserve"> use </w:t>
      </w:r>
      <w:r w:rsidR="00F35923" w:rsidRPr="2471D2BB">
        <w:rPr>
          <w:rFonts w:ascii="Arial" w:hAnsi="Arial" w:cs="Arial"/>
        </w:rPr>
        <w:t xml:space="preserve">the </w:t>
      </w:r>
      <w:r w:rsidR="00ED2533" w:rsidRPr="2471D2BB">
        <w:rPr>
          <w:rFonts w:ascii="Arial" w:hAnsi="Arial" w:cs="Arial"/>
        </w:rPr>
        <w:t>CRS</w:t>
      </w:r>
      <w:r w:rsidR="00C33E54">
        <w:rPr>
          <w:rFonts w:ascii="Arial" w:hAnsi="Arial" w:cs="Arial"/>
        </w:rPr>
        <w:t xml:space="preserve"> </w:t>
      </w:r>
      <w:r w:rsidR="00ED2533" w:rsidRPr="2471D2BB">
        <w:rPr>
          <w:rFonts w:ascii="Arial" w:hAnsi="Arial" w:cs="Arial"/>
        </w:rPr>
        <w:t xml:space="preserve">Quality Assurance QA Summary Report template to summarize the QA findings </w:t>
      </w:r>
      <w:r w:rsidRPr="2471D2BB">
        <w:rPr>
          <w:rFonts w:ascii="Arial" w:hAnsi="Arial" w:cs="Arial"/>
        </w:rPr>
        <w:t xml:space="preserve">and submit to </w:t>
      </w:r>
      <w:r w:rsidR="00497F7B">
        <w:rPr>
          <w:rFonts w:ascii="Arial" w:hAnsi="Arial" w:cs="Arial"/>
        </w:rPr>
        <w:t>OCSO</w:t>
      </w:r>
      <w:r w:rsidR="00497F7B" w:rsidRPr="2471D2BB">
        <w:rPr>
          <w:rFonts w:ascii="Arial" w:hAnsi="Arial" w:cs="Arial"/>
        </w:rPr>
        <w:t xml:space="preserve"> </w:t>
      </w:r>
      <w:r w:rsidR="004D3124">
        <w:rPr>
          <w:rFonts w:ascii="Arial" w:hAnsi="Arial" w:cs="Arial"/>
        </w:rPr>
        <w:t>PO</w:t>
      </w:r>
      <w:r w:rsidR="00327E46">
        <w:rPr>
          <w:rFonts w:ascii="Arial" w:hAnsi="Arial" w:cs="Arial"/>
        </w:rPr>
        <w:t xml:space="preserve"> bi-annually</w:t>
      </w:r>
      <w:r w:rsidR="00AE10F1" w:rsidRPr="2471D2BB">
        <w:rPr>
          <w:rFonts w:ascii="Arial" w:hAnsi="Arial" w:cs="Arial"/>
        </w:rPr>
        <w:t>.</w:t>
      </w:r>
    </w:p>
    <w:p w14:paraId="5C6DAF29" w14:textId="76E5B180" w:rsidR="00AB2D8F" w:rsidRDefault="00AB2D8F" w:rsidP="00ED2533">
      <w:pPr>
        <w:pStyle w:val="Default"/>
        <w:rPr>
          <w:rFonts w:ascii="Arial" w:hAnsi="Arial" w:cs="Arial"/>
        </w:rPr>
      </w:pPr>
    </w:p>
    <w:p w14:paraId="64D77422" w14:textId="7EFB2269" w:rsidR="00AB2D8F" w:rsidRDefault="00AB2D8F" w:rsidP="070F96F2">
      <w:pPr>
        <w:pStyle w:val="Default"/>
        <w:rPr>
          <w:rStyle w:val="Hyperlink"/>
          <w:rFonts w:ascii="Arial" w:hAnsi="Arial" w:cs="Arial"/>
          <w:color w:val="auto"/>
          <w:u w:val="none"/>
          <w:lang w:val="en"/>
        </w:rPr>
      </w:pPr>
      <w:r w:rsidRPr="070F96F2">
        <w:rPr>
          <w:rFonts w:ascii="Arial" w:hAnsi="Arial" w:cs="Arial"/>
        </w:rPr>
        <w:t xml:space="preserve">For guidance and instructions on preparation of the QA Summary Report please consult </w:t>
      </w:r>
      <w:r w:rsidR="00CC0E60" w:rsidRPr="00BD2EFF">
        <w:rPr>
          <w:rFonts w:ascii="Arial" w:hAnsi="Arial" w:cs="Arial"/>
          <w:lang w:val="en"/>
        </w:rPr>
        <w:t xml:space="preserve">Guidelines for Preparation of the Bi-annual Quality Assurance (QA) Summary Report </w:t>
      </w:r>
      <w:r w:rsidR="00BD2EFF" w:rsidRPr="006D3597">
        <w:rPr>
          <w:rStyle w:val="Hyperlink"/>
          <w:rFonts w:ascii="Arial" w:hAnsi="Arial" w:cs="Arial"/>
          <w:color w:val="auto"/>
          <w:u w:val="none"/>
          <w:lang w:val="en"/>
        </w:rPr>
        <w:t>in the DAIDS SCORE Manual.</w:t>
      </w:r>
    </w:p>
    <w:p w14:paraId="036408A4" w14:textId="77777777" w:rsidR="00A07E1D" w:rsidRPr="00ED2533" w:rsidRDefault="00A07E1D" w:rsidP="070F96F2">
      <w:pPr>
        <w:pStyle w:val="Default"/>
        <w:rPr>
          <w:rFonts w:ascii="Arial" w:hAnsi="Arial" w:cs="Arial"/>
          <w:lang w:val="en-US" w:eastAsia="en-US"/>
        </w:rPr>
      </w:pPr>
    </w:p>
    <w:p w14:paraId="7DD3BE36" w14:textId="2FAC1DAC" w:rsidR="00C52001" w:rsidRPr="002613CB" w:rsidRDefault="00680A89" w:rsidP="00A07E1D">
      <w:pPr>
        <w:pStyle w:val="Heading3"/>
      </w:pPr>
      <w:r w:rsidRPr="002613CB">
        <w:t xml:space="preserve">5.8 </w:t>
      </w:r>
      <w:r w:rsidR="007D054B" w:rsidRPr="002613CB">
        <w:t>Retention of QM Documents</w:t>
      </w:r>
    </w:p>
    <w:p w14:paraId="339E1ADD" w14:textId="6F073F6C" w:rsidR="008E24B3" w:rsidRPr="00153680" w:rsidRDefault="008473E3" w:rsidP="001536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473E3">
        <w:rPr>
          <w:rFonts w:ascii="Arial" w:hAnsi="Arial" w:cs="Arial"/>
          <w:color w:val="000000"/>
        </w:rPr>
        <w:t xml:space="preserve">Completed CRS QA Summary Reports, </w:t>
      </w:r>
      <w:r w:rsidR="00C33E54">
        <w:rPr>
          <w:rFonts w:ascii="Arial" w:hAnsi="Arial" w:cs="Arial"/>
          <w:color w:val="000000"/>
        </w:rPr>
        <w:t xml:space="preserve">Participant </w:t>
      </w:r>
      <w:r w:rsidRPr="008473E3">
        <w:rPr>
          <w:rFonts w:ascii="Arial" w:hAnsi="Arial" w:cs="Arial"/>
          <w:color w:val="000000"/>
        </w:rPr>
        <w:t xml:space="preserve">Chart Review Tools and Protocol Regulatory File Review Tools will be kept on file </w:t>
      </w:r>
      <w:r w:rsidR="00557AB5">
        <w:rPr>
          <w:rFonts w:ascii="Arial" w:hAnsi="Arial" w:cs="Arial"/>
          <w:color w:val="000000"/>
        </w:rPr>
        <w:t>(separate</w:t>
      </w:r>
      <w:r w:rsidR="007C77E4">
        <w:rPr>
          <w:rFonts w:ascii="Arial" w:hAnsi="Arial" w:cs="Arial"/>
          <w:color w:val="000000"/>
        </w:rPr>
        <w:t>ly</w:t>
      </w:r>
      <w:r w:rsidR="00557AB5">
        <w:rPr>
          <w:rFonts w:ascii="Arial" w:hAnsi="Arial" w:cs="Arial"/>
          <w:color w:val="000000"/>
        </w:rPr>
        <w:t xml:space="preserve"> from the Investigator Site File</w:t>
      </w:r>
      <w:r w:rsidR="007C77E4">
        <w:rPr>
          <w:rFonts w:ascii="Arial" w:hAnsi="Arial" w:cs="Arial"/>
          <w:color w:val="000000"/>
        </w:rPr>
        <w:t>)</w:t>
      </w:r>
      <w:r w:rsidR="00557AB5">
        <w:rPr>
          <w:rFonts w:ascii="Arial" w:hAnsi="Arial" w:cs="Arial"/>
          <w:color w:val="000000"/>
        </w:rPr>
        <w:t xml:space="preserve"> </w:t>
      </w:r>
      <w:r w:rsidRPr="008473E3">
        <w:rPr>
          <w:rFonts w:ascii="Arial" w:hAnsi="Arial" w:cs="Arial"/>
          <w:color w:val="000000"/>
        </w:rPr>
        <w:t xml:space="preserve">and </w:t>
      </w:r>
      <w:r w:rsidR="007C77E4">
        <w:rPr>
          <w:rFonts w:ascii="Arial" w:hAnsi="Arial" w:cs="Arial"/>
          <w:color w:val="000000"/>
        </w:rPr>
        <w:t xml:space="preserve">be </w:t>
      </w:r>
      <w:r w:rsidRPr="008473E3">
        <w:rPr>
          <w:rFonts w:ascii="Arial" w:hAnsi="Arial" w:cs="Arial"/>
          <w:color w:val="000000"/>
        </w:rPr>
        <w:t xml:space="preserve">accessible </w:t>
      </w:r>
      <w:r w:rsidR="00557AB5">
        <w:rPr>
          <w:rFonts w:ascii="Arial" w:hAnsi="Arial" w:cs="Arial"/>
          <w:color w:val="000000"/>
        </w:rPr>
        <w:t>to</w:t>
      </w:r>
      <w:r w:rsidRPr="008473E3">
        <w:rPr>
          <w:rFonts w:ascii="Arial" w:hAnsi="Arial" w:cs="Arial"/>
          <w:color w:val="000000"/>
        </w:rPr>
        <w:t xml:space="preserve"> DAIDS </w:t>
      </w:r>
      <w:r>
        <w:rPr>
          <w:rFonts w:ascii="Arial" w:hAnsi="Arial" w:cs="Arial"/>
          <w:color w:val="000000"/>
        </w:rPr>
        <w:t xml:space="preserve">and their representatives </w:t>
      </w:r>
      <w:r w:rsidR="00557AB5">
        <w:rPr>
          <w:rFonts w:ascii="Arial" w:hAnsi="Arial" w:cs="Arial"/>
          <w:color w:val="000000"/>
        </w:rPr>
        <w:t xml:space="preserve">upon </w:t>
      </w:r>
      <w:r w:rsidRPr="008473E3">
        <w:rPr>
          <w:rFonts w:ascii="Arial" w:hAnsi="Arial" w:cs="Arial"/>
          <w:color w:val="000000"/>
        </w:rPr>
        <w:t xml:space="preserve">request. </w:t>
      </w:r>
    </w:p>
    <w:p w14:paraId="72CC8C19" w14:textId="77777777" w:rsidR="008E24B3" w:rsidRPr="00C16000" w:rsidRDefault="008E24B3" w:rsidP="009C1A46">
      <w:pPr>
        <w:pStyle w:val="ListParagraph"/>
        <w:spacing w:before="60"/>
        <w:rPr>
          <w:rFonts w:ascii="Arial" w:hAnsi="Arial" w:cs="Arial"/>
          <w:b/>
        </w:rPr>
      </w:pPr>
    </w:p>
    <w:p w14:paraId="47308081" w14:textId="26059D19" w:rsidR="00934418" w:rsidRDefault="00680A89" w:rsidP="00A07E1D">
      <w:pPr>
        <w:pStyle w:val="Heading2"/>
      </w:pPr>
      <w:r w:rsidRPr="002613CB">
        <w:t xml:space="preserve">6.0 </w:t>
      </w:r>
      <w:r w:rsidR="00934418" w:rsidRPr="002613CB">
        <w:t>APPENDICES</w:t>
      </w:r>
    </w:p>
    <w:p w14:paraId="40688898" w14:textId="77777777" w:rsidR="00C44F1F" w:rsidRPr="00C44F1F" w:rsidRDefault="00C44F1F" w:rsidP="00C44F1F"/>
    <w:p w14:paraId="2ABEBAFE" w14:textId="5E552E14" w:rsidR="00934418" w:rsidRPr="00C16000" w:rsidRDefault="00934418" w:rsidP="009624DD">
      <w:pPr>
        <w:pStyle w:val="ListParagraph"/>
        <w:keepNext/>
        <w:keepLines/>
        <w:tabs>
          <w:tab w:val="left" w:pos="3780"/>
        </w:tabs>
        <w:spacing w:after="200"/>
        <w:ind w:left="0"/>
        <w:rPr>
          <w:rFonts w:ascii="Arial" w:hAnsi="Arial" w:cs="Arial"/>
          <w:i/>
        </w:rPr>
      </w:pPr>
      <w:r w:rsidRPr="00C16000">
        <w:rPr>
          <w:rFonts w:ascii="Arial" w:hAnsi="Arial" w:cs="Arial"/>
          <w:i/>
        </w:rPr>
        <w:t xml:space="preserve">List forms, templates, examples, or samples referenced in the body of this </w:t>
      </w:r>
      <w:r w:rsidR="007C77E4">
        <w:rPr>
          <w:rFonts w:ascii="Arial" w:hAnsi="Arial" w:cs="Arial"/>
          <w:i/>
        </w:rPr>
        <w:t>CQMP</w:t>
      </w:r>
      <w:r w:rsidRPr="00C16000">
        <w:rPr>
          <w:rFonts w:ascii="Arial" w:hAnsi="Arial" w:cs="Arial"/>
          <w:i/>
        </w:rPr>
        <w:t>.</w:t>
      </w:r>
    </w:p>
    <w:p w14:paraId="0EB6B556" w14:textId="0C40C680" w:rsidR="00934418" w:rsidRPr="00675EC7" w:rsidRDefault="00337B71" w:rsidP="00891EAF">
      <w:pPr>
        <w:pStyle w:val="Default"/>
        <w:rPr>
          <w:rFonts w:ascii="Arial" w:hAnsi="Arial" w:cs="Arial"/>
          <w:lang w:val="en-US" w:eastAsia="en-US"/>
        </w:rPr>
      </w:pPr>
      <w:r w:rsidRPr="00891EAF">
        <w:rPr>
          <w:rFonts w:ascii="Arial" w:hAnsi="Arial" w:cs="Arial"/>
          <w:i/>
        </w:rPr>
        <w:t xml:space="preserve">Appendix </w:t>
      </w:r>
      <w:r w:rsidR="00891EAF" w:rsidRPr="00891EAF">
        <w:rPr>
          <w:rFonts w:ascii="Arial" w:hAnsi="Arial" w:cs="Arial"/>
          <w:i/>
        </w:rPr>
        <w:t>1</w:t>
      </w:r>
      <w:r w:rsidRPr="00891EAF">
        <w:rPr>
          <w:rFonts w:ascii="Arial" w:hAnsi="Arial" w:cs="Arial"/>
          <w:i/>
        </w:rPr>
        <w:t xml:space="preserve"> </w:t>
      </w:r>
      <w:r w:rsidRPr="00675EC7">
        <w:rPr>
          <w:rFonts w:ascii="Arial" w:hAnsi="Arial" w:cs="Arial"/>
          <w:i/>
        </w:rPr>
        <w:t xml:space="preserve">- </w:t>
      </w:r>
      <w:r w:rsidR="00305F7B" w:rsidRPr="0013233D">
        <w:rPr>
          <w:rFonts w:ascii="Arial" w:hAnsi="Arial" w:cs="Arial"/>
          <w:lang w:val="en"/>
        </w:rPr>
        <w:t>Participant C</w:t>
      </w:r>
      <w:r w:rsidR="00C33E54">
        <w:rPr>
          <w:rFonts w:ascii="Arial" w:hAnsi="Arial" w:cs="Arial"/>
          <w:lang w:val="en"/>
        </w:rPr>
        <w:t>hart</w:t>
      </w:r>
      <w:r w:rsidR="00305F7B" w:rsidRPr="0013233D">
        <w:rPr>
          <w:rFonts w:ascii="Arial" w:hAnsi="Arial" w:cs="Arial"/>
          <w:lang w:val="en"/>
        </w:rPr>
        <w:t xml:space="preserve"> Review Tool</w:t>
      </w:r>
    </w:p>
    <w:p w14:paraId="181415B0" w14:textId="14438890" w:rsidR="00891EAF" w:rsidRPr="00675EC7" w:rsidRDefault="00337B71" w:rsidP="00891EAF">
      <w:pPr>
        <w:pStyle w:val="Default"/>
        <w:rPr>
          <w:rFonts w:ascii="Arial" w:hAnsi="Arial" w:cs="Arial"/>
        </w:rPr>
      </w:pPr>
      <w:r w:rsidRPr="00675EC7">
        <w:rPr>
          <w:rFonts w:ascii="Arial" w:hAnsi="Arial" w:cs="Arial"/>
          <w:i/>
        </w:rPr>
        <w:t xml:space="preserve">Appendix </w:t>
      </w:r>
      <w:r w:rsidR="00891EAF" w:rsidRPr="00675EC7">
        <w:rPr>
          <w:rFonts w:ascii="Arial" w:hAnsi="Arial" w:cs="Arial"/>
          <w:i/>
        </w:rPr>
        <w:t xml:space="preserve">2 </w:t>
      </w:r>
      <w:r w:rsidR="000318D5" w:rsidRPr="00675EC7">
        <w:rPr>
          <w:rFonts w:ascii="Arial" w:hAnsi="Arial" w:cs="Arial"/>
          <w:i/>
        </w:rPr>
        <w:t>-</w:t>
      </w:r>
      <w:r w:rsidRPr="00675EC7">
        <w:rPr>
          <w:rFonts w:ascii="Arial" w:hAnsi="Arial" w:cs="Arial"/>
          <w:i/>
        </w:rPr>
        <w:t xml:space="preserve"> </w:t>
      </w:r>
      <w:r w:rsidR="00675EC7" w:rsidRPr="0013233D">
        <w:rPr>
          <w:rFonts w:ascii="Arial" w:hAnsi="Arial" w:cs="Arial"/>
          <w:lang w:val="en"/>
        </w:rPr>
        <w:t>Protocol Regulatory File Review Tool</w:t>
      </w:r>
    </w:p>
    <w:p w14:paraId="0D2B6876" w14:textId="00B7D804" w:rsidR="000318D5" w:rsidRPr="00891EAF" w:rsidRDefault="000318D5" w:rsidP="00891EAF">
      <w:pPr>
        <w:pStyle w:val="Default"/>
        <w:rPr>
          <w:rFonts w:ascii="Arial" w:hAnsi="Arial" w:cs="Arial"/>
          <w:i/>
          <w:iCs/>
          <w:lang w:val="en-US" w:eastAsia="en-US"/>
        </w:rPr>
      </w:pPr>
      <w:r w:rsidRPr="000318D5">
        <w:rPr>
          <w:rFonts w:ascii="Arial" w:hAnsi="Arial" w:cs="Arial"/>
          <w:i/>
          <w:iCs/>
        </w:rPr>
        <w:lastRenderedPageBreak/>
        <w:t xml:space="preserve">Appendix 3 </w:t>
      </w:r>
      <w:r w:rsidR="00675EC7">
        <w:rPr>
          <w:rFonts w:ascii="Arial" w:hAnsi="Arial" w:cs="Arial"/>
          <w:i/>
          <w:iCs/>
        </w:rPr>
        <w:t>-</w:t>
      </w:r>
      <w:r w:rsidRPr="000318D5">
        <w:rPr>
          <w:rFonts w:ascii="Arial" w:hAnsi="Arial" w:cs="Arial"/>
          <w:i/>
          <w:iCs/>
        </w:rPr>
        <w:t xml:space="preserve"> Any other </w:t>
      </w:r>
      <w:r w:rsidR="00D74F29">
        <w:rPr>
          <w:rFonts w:ascii="Arial" w:hAnsi="Arial" w:cs="Arial"/>
          <w:i/>
          <w:iCs/>
        </w:rPr>
        <w:t>CRS</w:t>
      </w:r>
      <w:r w:rsidRPr="000318D5">
        <w:rPr>
          <w:rFonts w:ascii="Arial" w:hAnsi="Arial" w:cs="Arial"/>
          <w:i/>
          <w:iCs/>
        </w:rPr>
        <w:t>-specific tools</w:t>
      </w:r>
    </w:p>
    <w:p w14:paraId="621FD021" w14:textId="77777777" w:rsidR="000318D5" w:rsidRPr="00891EAF" w:rsidRDefault="000318D5" w:rsidP="00984FF9">
      <w:pPr>
        <w:rPr>
          <w:rFonts w:ascii="Arial" w:hAnsi="Arial" w:cs="Arial"/>
          <w:b/>
          <w:u w:val="single"/>
        </w:rPr>
      </w:pPr>
    </w:p>
    <w:p w14:paraId="4A0C42A9" w14:textId="58A90C0C" w:rsidR="00984FF9" w:rsidRPr="002613CB" w:rsidRDefault="00DD10E3" w:rsidP="00A07E1D">
      <w:pPr>
        <w:pStyle w:val="Heading2"/>
      </w:pPr>
      <w:r w:rsidRPr="002613CB">
        <w:t xml:space="preserve">7.0 </w:t>
      </w:r>
      <w:r w:rsidR="00984FF9" w:rsidRPr="002613CB">
        <w:t>CHANGE HISTORY</w:t>
      </w:r>
    </w:p>
    <w:p w14:paraId="5366340C" w14:textId="77777777" w:rsidR="00984FF9" w:rsidRPr="00C16000" w:rsidRDefault="00984FF9" w:rsidP="00984FF9">
      <w:pPr>
        <w:rPr>
          <w:rFonts w:ascii="Arial" w:hAnsi="Arial" w:cs="Arial"/>
          <w:b/>
          <w:u w:val="single"/>
        </w:rPr>
      </w:pPr>
    </w:p>
    <w:p w14:paraId="12E7845B" w14:textId="55604D69" w:rsidR="00984FF9" w:rsidRPr="00C16000" w:rsidRDefault="00984FF9" w:rsidP="00984FF9">
      <w:pPr>
        <w:tabs>
          <w:tab w:val="left" w:pos="9360"/>
        </w:tabs>
        <w:rPr>
          <w:rFonts w:ascii="Arial" w:hAnsi="Arial" w:cs="Arial"/>
        </w:rPr>
      </w:pPr>
      <w:r w:rsidRPr="00C16000">
        <w:rPr>
          <w:rFonts w:ascii="Arial" w:hAnsi="Arial" w:cs="Arial"/>
        </w:rPr>
        <w:t xml:space="preserve">List previously approved versions of the </w:t>
      </w:r>
      <w:r w:rsidR="000318D5">
        <w:rPr>
          <w:rFonts w:ascii="Arial" w:hAnsi="Arial" w:cs="Arial"/>
        </w:rPr>
        <w:t>CQMP</w:t>
      </w:r>
      <w:r w:rsidRPr="00C16000">
        <w:rPr>
          <w:rFonts w:ascii="Arial" w:hAnsi="Arial" w:cs="Arial"/>
        </w:rPr>
        <w:t xml:space="preserve"> and a brief description of the change(s), with the most recent version of the </w:t>
      </w:r>
      <w:r w:rsidR="000318D5">
        <w:rPr>
          <w:rFonts w:ascii="Arial" w:hAnsi="Arial" w:cs="Arial"/>
        </w:rPr>
        <w:t>CQMP</w:t>
      </w:r>
      <w:r w:rsidRPr="00C16000">
        <w:rPr>
          <w:rFonts w:ascii="Arial" w:hAnsi="Arial" w:cs="Arial"/>
        </w:rPr>
        <w:t xml:space="preserve"> listed at the top. </w:t>
      </w:r>
      <w:r w:rsidRPr="00C16000">
        <w:rPr>
          <w:rFonts w:ascii="Arial" w:hAnsi="Arial" w:cs="Arial"/>
          <w:iCs/>
        </w:rPr>
        <w:t xml:space="preserve"> </w:t>
      </w:r>
      <w:r w:rsidRPr="00C16000">
        <w:rPr>
          <w:rFonts w:ascii="Arial" w:hAnsi="Arial" w:cs="Arial"/>
        </w:rPr>
        <w:t>DD/MM/YY</w:t>
      </w:r>
      <w:r w:rsidR="00DC637F">
        <w:rPr>
          <w:rFonts w:ascii="Arial" w:hAnsi="Arial" w:cs="Arial"/>
        </w:rPr>
        <w:t>YY</w:t>
      </w:r>
      <w:r w:rsidRPr="00C16000">
        <w:rPr>
          <w:rFonts w:ascii="Arial" w:hAnsi="Arial" w:cs="Arial"/>
        </w:rPr>
        <w:t xml:space="preserve"> date format</w:t>
      </w:r>
      <w:r w:rsidR="00587A0A" w:rsidRPr="00C16000">
        <w:rPr>
          <w:rFonts w:ascii="Arial" w:hAnsi="Arial" w:cs="Arial"/>
        </w:rPr>
        <w:t xml:space="preserve"> is encouraged</w:t>
      </w:r>
      <w:r w:rsidRPr="00C16000">
        <w:rPr>
          <w:rFonts w:ascii="Arial" w:hAnsi="Arial" w:cs="Arial"/>
        </w:rPr>
        <w:t>.</w:t>
      </w:r>
    </w:p>
    <w:p w14:paraId="56CD6249" w14:textId="77777777" w:rsidR="00984FF9" w:rsidRPr="00C16000" w:rsidRDefault="00984FF9" w:rsidP="00984FF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8"/>
        <w:gridCol w:w="1323"/>
        <w:gridCol w:w="1004"/>
        <w:gridCol w:w="5275"/>
      </w:tblGrid>
      <w:tr w:rsidR="00984FF9" w:rsidRPr="00C16000" w14:paraId="14E56B2E" w14:textId="77777777" w:rsidTr="002C6AC6">
        <w:tc>
          <w:tcPr>
            <w:tcW w:w="2088" w:type="dxa"/>
          </w:tcPr>
          <w:p w14:paraId="20407273" w14:textId="77777777" w:rsidR="00984FF9" w:rsidRPr="00C16000" w:rsidRDefault="00984FF9" w:rsidP="008D30A0">
            <w:pPr>
              <w:spacing w:before="60"/>
              <w:rPr>
                <w:rFonts w:ascii="Arial" w:hAnsi="Arial" w:cs="Arial"/>
                <w:b/>
              </w:rPr>
            </w:pPr>
            <w:r w:rsidRPr="00C16000">
              <w:rPr>
                <w:rFonts w:ascii="Arial" w:hAnsi="Arial" w:cs="Arial"/>
                <w:b/>
              </w:rPr>
              <w:t xml:space="preserve">Date: </w:t>
            </w:r>
          </w:p>
        </w:tc>
        <w:tc>
          <w:tcPr>
            <w:tcW w:w="1323" w:type="dxa"/>
          </w:tcPr>
          <w:p w14:paraId="637356C7" w14:textId="77777777" w:rsidR="00984FF9" w:rsidRPr="00C16000" w:rsidRDefault="00984FF9" w:rsidP="008D30A0">
            <w:pPr>
              <w:spacing w:before="60"/>
              <w:rPr>
                <w:rFonts w:ascii="Arial" w:hAnsi="Arial" w:cs="Arial"/>
                <w:b/>
              </w:rPr>
            </w:pPr>
            <w:r w:rsidRPr="00C16000">
              <w:rPr>
                <w:rFonts w:ascii="Arial" w:hAnsi="Arial" w:cs="Arial"/>
                <w:b/>
              </w:rPr>
              <w:t>Version Number:</w:t>
            </w:r>
          </w:p>
        </w:tc>
        <w:tc>
          <w:tcPr>
            <w:tcW w:w="872" w:type="dxa"/>
          </w:tcPr>
          <w:p w14:paraId="5AD5088D" w14:textId="77777777" w:rsidR="00984FF9" w:rsidRPr="00C16000" w:rsidRDefault="00984FF9" w:rsidP="008D30A0">
            <w:pPr>
              <w:spacing w:before="60"/>
              <w:rPr>
                <w:rFonts w:ascii="Arial" w:hAnsi="Arial" w:cs="Arial"/>
                <w:b/>
              </w:rPr>
            </w:pPr>
            <w:r w:rsidRPr="00C16000">
              <w:rPr>
                <w:rFonts w:ascii="Arial" w:hAnsi="Arial" w:cs="Arial"/>
                <w:b/>
              </w:rPr>
              <w:t>Pages:</w:t>
            </w:r>
          </w:p>
        </w:tc>
        <w:tc>
          <w:tcPr>
            <w:tcW w:w="5275" w:type="dxa"/>
          </w:tcPr>
          <w:p w14:paraId="39B5F785" w14:textId="77777777" w:rsidR="00984FF9" w:rsidRPr="00C16000" w:rsidRDefault="00984FF9" w:rsidP="008D30A0">
            <w:pPr>
              <w:spacing w:before="60"/>
              <w:rPr>
                <w:rFonts w:ascii="Arial" w:hAnsi="Arial" w:cs="Arial"/>
                <w:b/>
              </w:rPr>
            </w:pPr>
            <w:r w:rsidRPr="00C16000">
              <w:rPr>
                <w:rFonts w:ascii="Arial" w:hAnsi="Arial" w:cs="Arial"/>
                <w:b/>
              </w:rPr>
              <w:t>Description of Change:</w:t>
            </w:r>
          </w:p>
        </w:tc>
      </w:tr>
      <w:tr w:rsidR="00984FF9" w:rsidRPr="00C16000" w14:paraId="0F841EFA" w14:textId="77777777" w:rsidTr="002C6AC6">
        <w:trPr>
          <w:hidden/>
        </w:trPr>
        <w:tc>
          <w:tcPr>
            <w:tcW w:w="2088" w:type="dxa"/>
          </w:tcPr>
          <w:p w14:paraId="404D9096" w14:textId="7B2E27A2" w:rsidR="00984FF9" w:rsidRPr="00A07E1D" w:rsidRDefault="00A07E1D" w:rsidP="008D30A0">
            <w:pPr>
              <w:spacing w:before="60"/>
              <w:rPr>
                <w:rFonts w:ascii="Arial" w:hAnsi="Arial" w:cs="Arial"/>
                <w:bCs/>
                <w:vanish/>
              </w:rPr>
            </w:pPr>
            <w:r w:rsidRPr="00A07E1D">
              <w:rPr>
                <w:rFonts w:ascii="Arial" w:hAnsi="Arial" w:cs="Arial"/>
                <w:bCs/>
                <w:vanish/>
              </w:rPr>
              <w:t>blank</w:t>
            </w:r>
          </w:p>
        </w:tc>
        <w:tc>
          <w:tcPr>
            <w:tcW w:w="1323" w:type="dxa"/>
          </w:tcPr>
          <w:p w14:paraId="7AB0B244" w14:textId="77777777" w:rsidR="00984FF9" w:rsidRPr="00C16000" w:rsidRDefault="00984FF9" w:rsidP="008D30A0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872" w:type="dxa"/>
          </w:tcPr>
          <w:p w14:paraId="67B3CA7E" w14:textId="77777777" w:rsidR="00984FF9" w:rsidRPr="00C16000" w:rsidRDefault="00984FF9" w:rsidP="008D30A0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5275" w:type="dxa"/>
          </w:tcPr>
          <w:p w14:paraId="776C4446" w14:textId="77777777" w:rsidR="00984FF9" w:rsidRPr="00C16000" w:rsidRDefault="00984FF9" w:rsidP="008D30A0">
            <w:pPr>
              <w:spacing w:before="60"/>
              <w:rPr>
                <w:rFonts w:ascii="Arial" w:hAnsi="Arial" w:cs="Arial"/>
                <w:b/>
              </w:rPr>
            </w:pPr>
          </w:p>
        </w:tc>
      </w:tr>
    </w:tbl>
    <w:p w14:paraId="5AA525E0" w14:textId="77777777" w:rsidR="00984FF9" w:rsidRPr="00C16000" w:rsidRDefault="00984FF9" w:rsidP="00984FF9">
      <w:pPr>
        <w:rPr>
          <w:rFonts w:ascii="Arial" w:hAnsi="Arial" w:cs="Arial"/>
        </w:rPr>
      </w:pPr>
    </w:p>
    <w:p w14:paraId="0CAAE00A" w14:textId="6825C675" w:rsidR="00984FF9" w:rsidRPr="002613CB" w:rsidRDefault="00DD10E3" w:rsidP="00A07E1D">
      <w:pPr>
        <w:pStyle w:val="Heading2"/>
      </w:pPr>
      <w:r w:rsidRPr="002613CB">
        <w:t xml:space="preserve">8.0 </w:t>
      </w:r>
      <w:r w:rsidR="003E548A" w:rsidRPr="002613CB">
        <w:t>CQMP</w:t>
      </w:r>
      <w:r w:rsidR="00984FF9" w:rsidRPr="002613CB">
        <w:t xml:space="preserve"> APPROVAL</w:t>
      </w:r>
    </w:p>
    <w:p w14:paraId="1261950F" w14:textId="77777777" w:rsidR="00984FF9" w:rsidRPr="00C16000" w:rsidRDefault="00984FF9" w:rsidP="00984FF9">
      <w:pPr>
        <w:rPr>
          <w:rFonts w:ascii="Arial" w:hAnsi="Arial" w:cs="Arial"/>
          <w:b/>
          <w:u w:val="single"/>
        </w:rPr>
      </w:pPr>
    </w:p>
    <w:p w14:paraId="44A0277B" w14:textId="6BA8CBF1" w:rsidR="00984FF9" w:rsidRPr="00C16000" w:rsidRDefault="00984FF9" w:rsidP="00984FF9">
      <w:pPr>
        <w:rPr>
          <w:rFonts w:ascii="Arial" w:hAnsi="Arial" w:cs="Arial"/>
        </w:rPr>
      </w:pPr>
      <w:r w:rsidRPr="00C16000">
        <w:rPr>
          <w:rFonts w:ascii="Arial" w:hAnsi="Arial" w:cs="Arial"/>
        </w:rPr>
        <w:t xml:space="preserve">Each updated version of the </w:t>
      </w:r>
      <w:r w:rsidR="003E548A">
        <w:rPr>
          <w:rFonts w:ascii="Arial" w:hAnsi="Arial" w:cs="Arial"/>
        </w:rPr>
        <w:t>CQMP</w:t>
      </w:r>
      <w:r w:rsidRPr="00C16000">
        <w:rPr>
          <w:rFonts w:ascii="Arial" w:hAnsi="Arial" w:cs="Arial"/>
        </w:rPr>
        <w:t xml:space="preserve"> should be approved by the </w:t>
      </w:r>
      <w:r w:rsidR="003E548A" w:rsidRPr="003E548A">
        <w:rPr>
          <w:rFonts w:ascii="Arial" w:hAnsi="Arial" w:cs="Arial"/>
          <w:i/>
          <w:iCs/>
        </w:rPr>
        <w:t>[PI/IoR/CRS Leader]</w:t>
      </w:r>
      <w:r w:rsidRPr="003E548A">
        <w:rPr>
          <w:rFonts w:ascii="Arial" w:hAnsi="Arial" w:cs="Arial"/>
          <w:i/>
          <w:iCs/>
        </w:rPr>
        <w:t>.</w:t>
      </w:r>
    </w:p>
    <w:p w14:paraId="4F177B04" w14:textId="77777777" w:rsidR="00984FF9" w:rsidRPr="00C16000" w:rsidRDefault="00984FF9" w:rsidP="00984FF9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8"/>
        <w:gridCol w:w="3870"/>
        <w:gridCol w:w="1800"/>
      </w:tblGrid>
      <w:tr w:rsidR="00984FF9" w:rsidRPr="00C16000" w14:paraId="7C88A9FE" w14:textId="77777777" w:rsidTr="008D30A0">
        <w:tc>
          <w:tcPr>
            <w:tcW w:w="3888" w:type="dxa"/>
          </w:tcPr>
          <w:p w14:paraId="52D7206B" w14:textId="77777777" w:rsidR="00984FF9" w:rsidRPr="00C16000" w:rsidRDefault="00984FF9" w:rsidP="008D30A0">
            <w:pPr>
              <w:spacing w:before="60"/>
              <w:rPr>
                <w:rFonts w:ascii="Arial" w:hAnsi="Arial" w:cs="Arial"/>
                <w:b/>
              </w:rPr>
            </w:pPr>
            <w:r w:rsidRPr="00C16000">
              <w:rPr>
                <w:rFonts w:ascii="Arial" w:hAnsi="Arial" w:cs="Arial"/>
                <w:b/>
              </w:rPr>
              <w:t>Printed Name:</w:t>
            </w:r>
          </w:p>
        </w:tc>
        <w:tc>
          <w:tcPr>
            <w:tcW w:w="3870" w:type="dxa"/>
          </w:tcPr>
          <w:p w14:paraId="22038C27" w14:textId="77777777" w:rsidR="00984FF9" w:rsidRPr="00C16000" w:rsidRDefault="00984FF9" w:rsidP="008D30A0">
            <w:pPr>
              <w:spacing w:before="60"/>
              <w:rPr>
                <w:rFonts w:ascii="Arial" w:hAnsi="Arial" w:cs="Arial"/>
                <w:b/>
              </w:rPr>
            </w:pPr>
            <w:r w:rsidRPr="00C16000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1800" w:type="dxa"/>
          </w:tcPr>
          <w:p w14:paraId="7D24817E" w14:textId="77777777" w:rsidR="00984FF9" w:rsidRPr="00C16000" w:rsidRDefault="00984FF9" w:rsidP="008D30A0">
            <w:pPr>
              <w:spacing w:before="60"/>
              <w:rPr>
                <w:rFonts w:ascii="Arial" w:hAnsi="Arial" w:cs="Arial"/>
                <w:b/>
              </w:rPr>
            </w:pPr>
            <w:r w:rsidRPr="00C16000">
              <w:rPr>
                <w:rFonts w:ascii="Arial" w:hAnsi="Arial" w:cs="Arial"/>
                <w:b/>
              </w:rPr>
              <w:t>Date:</w:t>
            </w:r>
          </w:p>
        </w:tc>
      </w:tr>
      <w:tr w:rsidR="00984FF9" w:rsidRPr="00C16000" w14:paraId="4EB5F993" w14:textId="77777777" w:rsidTr="008D30A0">
        <w:trPr>
          <w:hidden/>
        </w:trPr>
        <w:tc>
          <w:tcPr>
            <w:tcW w:w="3888" w:type="dxa"/>
          </w:tcPr>
          <w:p w14:paraId="21EE72C8" w14:textId="5F066B82" w:rsidR="00984FF9" w:rsidRPr="00C16000" w:rsidRDefault="00A07E1D" w:rsidP="008D30A0">
            <w:pPr>
              <w:spacing w:before="60"/>
              <w:rPr>
                <w:rFonts w:ascii="Arial" w:hAnsi="Arial" w:cs="Arial"/>
                <w:b/>
              </w:rPr>
            </w:pPr>
            <w:r w:rsidRPr="00A07E1D">
              <w:rPr>
                <w:rFonts w:ascii="Arial" w:hAnsi="Arial" w:cs="Arial"/>
                <w:bCs/>
                <w:vanish/>
              </w:rPr>
              <w:t>blank</w:t>
            </w:r>
          </w:p>
        </w:tc>
        <w:tc>
          <w:tcPr>
            <w:tcW w:w="3870" w:type="dxa"/>
          </w:tcPr>
          <w:p w14:paraId="53B61FB9" w14:textId="77777777" w:rsidR="00984FF9" w:rsidRPr="00C16000" w:rsidRDefault="00984FF9" w:rsidP="008D30A0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CEBD779" w14:textId="77777777" w:rsidR="00984FF9" w:rsidRPr="00C16000" w:rsidRDefault="00984FF9" w:rsidP="008D30A0">
            <w:pPr>
              <w:spacing w:before="60"/>
              <w:rPr>
                <w:rFonts w:ascii="Arial" w:hAnsi="Arial" w:cs="Arial"/>
                <w:b/>
              </w:rPr>
            </w:pPr>
          </w:p>
        </w:tc>
      </w:tr>
    </w:tbl>
    <w:p w14:paraId="36345438" w14:textId="77777777" w:rsidR="00984FF9" w:rsidRPr="00C16000" w:rsidRDefault="00984FF9" w:rsidP="00984FF9">
      <w:pPr>
        <w:rPr>
          <w:rFonts w:ascii="Arial" w:hAnsi="Arial" w:cs="Arial"/>
          <w:b/>
          <w:u w:val="single"/>
        </w:rPr>
      </w:pPr>
    </w:p>
    <w:p w14:paraId="0DC83EE8" w14:textId="356121A4" w:rsidR="00B25A96" w:rsidRPr="00505CAC" w:rsidRDefault="00B25A96" w:rsidP="00E36F74">
      <w:pPr>
        <w:rPr>
          <w:rFonts w:ascii="Arial" w:hAnsi="Arial" w:cs="Arial"/>
        </w:rPr>
      </w:pPr>
    </w:p>
    <w:sectPr w:rsidR="00B25A96" w:rsidRPr="00505CAC" w:rsidSect="00B47F8D">
      <w:headerReference w:type="default" r:id="rId11"/>
      <w:footerReference w:type="default" r:id="rId12"/>
      <w:pgSz w:w="12240" w:h="15840"/>
      <w:pgMar w:top="709" w:right="720" w:bottom="720" w:left="1440" w:header="425" w:footer="283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D121C98" w16cex:dateUtc="2020-12-11T17:21:24.149Z"/>
  <w16cex:commentExtensible w16cex:durableId="6150F8FF" w16cex:dateUtc="2020-12-11T17:26:30.82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9A4A4" w14:textId="77777777" w:rsidR="00F6109A" w:rsidRDefault="00F6109A" w:rsidP="00593723">
      <w:r>
        <w:separator/>
      </w:r>
    </w:p>
  </w:endnote>
  <w:endnote w:type="continuationSeparator" w:id="0">
    <w:p w14:paraId="3C36E8DB" w14:textId="77777777" w:rsidR="00F6109A" w:rsidRDefault="00F6109A" w:rsidP="00593723">
      <w:r>
        <w:continuationSeparator/>
      </w:r>
    </w:p>
  </w:endnote>
  <w:endnote w:type="continuationNotice" w:id="1">
    <w:p w14:paraId="2BACF3E4" w14:textId="77777777" w:rsidR="00F6109A" w:rsidRDefault="00F61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0E556" w14:textId="7C11B8AB" w:rsidR="00443061" w:rsidRPr="0016301E" w:rsidRDefault="00443061" w:rsidP="00984FF9">
    <w:pPr>
      <w:pStyle w:val="Footer"/>
      <w:tabs>
        <w:tab w:val="right" w:pos="9000"/>
      </w:tabs>
      <w:rPr>
        <w:rFonts w:ascii="Arial" w:hAnsi="Arial" w:cs="Arial"/>
        <w:b/>
      </w:rPr>
    </w:pPr>
    <w:r w:rsidRPr="0016301E">
      <w:rPr>
        <w:rFonts w:ascii="Arial" w:hAnsi="Arial" w:cs="Arial"/>
        <w:b/>
      </w:rPr>
      <w:t>[</w:t>
    </w:r>
    <w:r w:rsidR="00F86D72" w:rsidRPr="0016301E">
      <w:rPr>
        <w:rFonts w:ascii="Arial" w:hAnsi="Arial" w:cs="Arial"/>
        <w:b/>
        <w:i/>
      </w:rPr>
      <w:t>CQMP</w:t>
    </w:r>
    <w:r w:rsidRPr="0016301E">
      <w:rPr>
        <w:rFonts w:ascii="Arial" w:hAnsi="Arial" w:cs="Arial"/>
        <w:b/>
        <w:i/>
      </w:rPr>
      <w:t>, and version number</w:t>
    </w:r>
    <w:r w:rsidRPr="0016301E">
      <w:rPr>
        <w:rFonts w:ascii="Arial" w:hAnsi="Arial" w:cs="Arial"/>
        <w:b/>
      </w:rPr>
      <w:t>]</w:t>
    </w:r>
    <w:r w:rsidRPr="0016301E">
      <w:rPr>
        <w:rFonts w:ascii="Arial" w:hAnsi="Arial" w:cs="Arial"/>
        <w:b/>
      </w:rPr>
      <w:tab/>
    </w:r>
    <w:r w:rsidRPr="0016301E">
      <w:rPr>
        <w:rFonts w:ascii="Arial" w:hAnsi="Arial" w:cs="Arial"/>
        <w:b/>
      </w:rPr>
      <w:tab/>
      <w:t xml:space="preserve">Page </w:t>
    </w:r>
    <w:r w:rsidRPr="0016301E">
      <w:rPr>
        <w:rFonts w:ascii="Arial" w:hAnsi="Arial" w:cs="Arial"/>
        <w:b/>
      </w:rPr>
      <w:fldChar w:fldCharType="begin"/>
    </w:r>
    <w:r w:rsidRPr="0016301E">
      <w:rPr>
        <w:rFonts w:ascii="Arial" w:hAnsi="Arial" w:cs="Arial"/>
        <w:b/>
      </w:rPr>
      <w:instrText xml:space="preserve"> PAGE </w:instrText>
    </w:r>
    <w:r w:rsidRPr="0016301E">
      <w:rPr>
        <w:rFonts w:ascii="Arial" w:hAnsi="Arial" w:cs="Arial"/>
        <w:b/>
      </w:rPr>
      <w:fldChar w:fldCharType="separate"/>
    </w:r>
    <w:r w:rsidR="00216643" w:rsidRPr="0016301E">
      <w:rPr>
        <w:rFonts w:ascii="Arial" w:hAnsi="Arial" w:cs="Arial"/>
        <w:b/>
        <w:noProof/>
      </w:rPr>
      <w:t>6</w:t>
    </w:r>
    <w:r w:rsidRPr="0016301E">
      <w:rPr>
        <w:rFonts w:ascii="Arial" w:hAnsi="Arial" w:cs="Arial"/>
        <w:b/>
      </w:rPr>
      <w:fldChar w:fldCharType="end"/>
    </w:r>
    <w:r w:rsidRPr="0016301E">
      <w:rPr>
        <w:rFonts w:ascii="Arial" w:hAnsi="Arial" w:cs="Arial"/>
        <w:b/>
      </w:rPr>
      <w:t xml:space="preserve"> of </w:t>
    </w:r>
    <w:r w:rsidRPr="0016301E">
      <w:rPr>
        <w:rFonts w:ascii="Arial" w:hAnsi="Arial" w:cs="Arial"/>
        <w:b/>
      </w:rPr>
      <w:fldChar w:fldCharType="begin"/>
    </w:r>
    <w:r w:rsidRPr="0016301E">
      <w:rPr>
        <w:rFonts w:ascii="Arial" w:hAnsi="Arial" w:cs="Arial"/>
        <w:b/>
      </w:rPr>
      <w:instrText xml:space="preserve"> NUMPAGES </w:instrText>
    </w:r>
    <w:r w:rsidRPr="0016301E">
      <w:rPr>
        <w:rFonts w:ascii="Arial" w:hAnsi="Arial" w:cs="Arial"/>
        <w:b/>
      </w:rPr>
      <w:fldChar w:fldCharType="separate"/>
    </w:r>
    <w:r w:rsidR="00216643" w:rsidRPr="0016301E">
      <w:rPr>
        <w:rFonts w:ascii="Arial" w:hAnsi="Arial" w:cs="Arial"/>
        <w:b/>
        <w:noProof/>
      </w:rPr>
      <w:t>24</w:t>
    </w:r>
    <w:r w:rsidRPr="0016301E">
      <w:rPr>
        <w:rFonts w:ascii="Arial" w:hAnsi="Arial" w:cs="Arial"/>
        <w:b/>
      </w:rPr>
      <w:fldChar w:fldCharType="end"/>
    </w:r>
  </w:p>
  <w:p w14:paraId="63606AE4" w14:textId="388C2BC6" w:rsidR="0016301E" w:rsidRPr="005B7B54" w:rsidRDefault="00443061" w:rsidP="005B7B54">
    <w:pPr>
      <w:pStyle w:val="Footer"/>
      <w:tabs>
        <w:tab w:val="right" w:pos="9000"/>
      </w:tabs>
      <w:rPr>
        <w:rFonts w:ascii="Arial" w:hAnsi="Arial" w:cs="Arial"/>
        <w:b/>
      </w:rPr>
    </w:pPr>
    <w:r w:rsidRPr="0016301E">
      <w:rPr>
        <w:rFonts w:ascii="Arial" w:hAnsi="Arial" w:cs="Arial"/>
        <w:b/>
      </w:rPr>
      <w:tab/>
    </w:r>
    <w:r w:rsidRPr="0016301E">
      <w:rPr>
        <w:rFonts w:ascii="Arial" w:hAnsi="Arial" w:cs="Arial"/>
        <w:b/>
      </w:rPr>
      <w:tab/>
      <w:t>[</w:t>
    </w:r>
    <w:r w:rsidRPr="0016301E">
      <w:rPr>
        <w:rFonts w:ascii="Arial" w:hAnsi="Arial" w:cs="Arial"/>
        <w:b/>
        <w:i/>
      </w:rPr>
      <w:t>insert effective date</w:t>
    </w:r>
    <w:r w:rsidRPr="0016301E">
      <w:rPr>
        <w:rFonts w:ascii="Arial" w:hAnsi="Arial" w:cs="Arial"/>
        <w:b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3D2BD" w14:textId="77777777" w:rsidR="00F6109A" w:rsidRDefault="00F6109A" w:rsidP="00593723">
      <w:r>
        <w:separator/>
      </w:r>
    </w:p>
  </w:footnote>
  <w:footnote w:type="continuationSeparator" w:id="0">
    <w:p w14:paraId="21EF3311" w14:textId="77777777" w:rsidR="00F6109A" w:rsidRDefault="00F6109A" w:rsidP="00593723">
      <w:r>
        <w:continuationSeparator/>
      </w:r>
    </w:p>
  </w:footnote>
  <w:footnote w:type="continuationNotice" w:id="1">
    <w:p w14:paraId="02CF692C" w14:textId="77777777" w:rsidR="00F6109A" w:rsidRDefault="00F61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94B1" w14:textId="71C3233C" w:rsidR="00443061" w:rsidRPr="00B47F8D" w:rsidRDefault="00B23619" w:rsidP="00B47F8D">
    <w:pPr>
      <w:pStyle w:val="Header"/>
    </w:pPr>
    <w:r w:rsidRPr="00B47F8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785"/>
    <w:multiLevelType w:val="hybridMultilevel"/>
    <w:tmpl w:val="E4E0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40A9"/>
    <w:multiLevelType w:val="hybridMultilevel"/>
    <w:tmpl w:val="B296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3A7F"/>
    <w:multiLevelType w:val="hybridMultilevel"/>
    <w:tmpl w:val="AF9C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B5A1C"/>
    <w:multiLevelType w:val="hybridMultilevel"/>
    <w:tmpl w:val="5722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6EB7"/>
    <w:multiLevelType w:val="hybridMultilevel"/>
    <w:tmpl w:val="57C69A72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5" w15:restartNumberingAfterBreak="0">
    <w:nsid w:val="164456E5"/>
    <w:multiLevelType w:val="hybridMultilevel"/>
    <w:tmpl w:val="A7C834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7A70EAE"/>
    <w:multiLevelType w:val="hybridMultilevel"/>
    <w:tmpl w:val="BDBEB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5B5DA0"/>
    <w:multiLevelType w:val="hybridMultilevel"/>
    <w:tmpl w:val="AEC6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A4BB8"/>
    <w:multiLevelType w:val="hybridMultilevel"/>
    <w:tmpl w:val="BA84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C3E15"/>
    <w:multiLevelType w:val="hybridMultilevel"/>
    <w:tmpl w:val="1DB6339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21685C75"/>
    <w:multiLevelType w:val="hybridMultilevel"/>
    <w:tmpl w:val="9B20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35DB7"/>
    <w:multiLevelType w:val="hybridMultilevel"/>
    <w:tmpl w:val="F3EEADA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7FF2D9D"/>
    <w:multiLevelType w:val="hybridMultilevel"/>
    <w:tmpl w:val="2BB0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F7D91"/>
    <w:multiLevelType w:val="hybridMultilevel"/>
    <w:tmpl w:val="3E546BE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2F9D43DE"/>
    <w:multiLevelType w:val="hybridMultilevel"/>
    <w:tmpl w:val="B09A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033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574CE"/>
    <w:multiLevelType w:val="multilevel"/>
    <w:tmpl w:val="58620F9E"/>
    <w:lvl w:ilvl="0">
      <w:start w:val="4"/>
      <w:numFmt w:val="decimal"/>
      <w:lvlText w:val="%1.0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C566558"/>
    <w:multiLevelType w:val="hybridMultilevel"/>
    <w:tmpl w:val="68EEE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926B17"/>
    <w:multiLevelType w:val="hybridMultilevel"/>
    <w:tmpl w:val="38D8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9670D"/>
    <w:multiLevelType w:val="hybridMultilevel"/>
    <w:tmpl w:val="5BB22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87651"/>
    <w:multiLevelType w:val="hybridMultilevel"/>
    <w:tmpl w:val="B40A50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C43C8"/>
    <w:multiLevelType w:val="hybridMultilevel"/>
    <w:tmpl w:val="46F0E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24703C"/>
    <w:multiLevelType w:val="hybridMultilevel"/>
    <w:tmpl w:val="0786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C7182"/>
    <w:multiLevelType w:val="hybridMultilevel"/>
    <w:tmpl w:val="313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E11FF"/>
    <w:multiLevelType w:val="hybridMultilevel"/>
    <w:tmpl w:val="9B8E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1170F"/>
    <w:multiLevelType w:val="multilevel"/>
    <w:tmpl w:val="F63C0270"/>
    <w:lvl w:ilvl="0">
      <w:start w:val="5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 w:hint="default"/>
        <w:b w:val="0"/>
        <w:color w:val="365F91" w:themeColor="accent1" w:themeShade="BF"/>
        <w:sz w:val="32"/>
      </w:rPr>
    </w:lvl>
    <w:lvl w:ilvl="1">
      <w:start w:val="5"/>
      <w:numFmt w:val="decimal"/>
      <w:lvlText w:val="%1.%2"/>
      <w:lvlJc w:val="left"/>
      <w:pPr>
        <w:ind w:left="432" w:hanging="432"/>
      </w:pPr>
      <w:rPr>
        <w:rFonts w:ascii="Arial" w:eastAsiaTheme="majorEastAsia" w:hAnsi="Arial" w:cs="Arial" w:hint="default"/>
        <w:b/>
        <w:b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b w:val="0"/>
        <w:color w:val="365F91" w:themeColor="accent1" w:themeShade="BF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 w:val="0"/>
        <w:color w:val="365F91" w:themeColor="accent1" w:themeShade="BF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 w:val="0"/>
        <w:color w:val="365F91" w:themeColor="accent1" w:themeShade="BF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 w:val="0"/>
        <w:color w:val="365F91" w:themeColor="accent1" w:themeShade="BF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 w:val="0"/>
        <w:color w:val="365F91" w:themeColor="accent1" w:themeShade="BF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 w:val="0"/>
        <w:color w:val="365F91" w:themeColor="accent1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 w:val="0"/>
        <w:color w:val="365F91" w:themeColor="accent1" w:themeShade="BF"/>
        <w:sz w:val="32"/>
      </w:rPr>
    </w:lvl>
  </w:abstractNum>
  <w:abstractNum w:abstractNumId="25" w15:restartNumberingAfterBreak="0">
    <w:nsid w:val="78D54F61"/>
    <w:multiLevelType w:val="hybridMultilevel"/>
    <w:tmpl w:val="E9AAE1C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6" w15:restartNumberingAfterBreak="0">
    <w:nsid w:val="7AF553EE"/>
    <w:multiLevelType w:val="hybridMultilevel"/>
    <w:tmpl w:val="1898BF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C2BB4"/>
    <w:multiLevelType w:val="hybridMultilevel"/>
    <w:tmpl w:val="CACE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26B4"/>
    <w:multiLevelType w:val="multilevel"/>
    <w:tmpl w:val="86CCC736"/>
    <w:lvl w:ilvl="0">
      <w:start w:val="1"/>
      <w:numFmt w:val="decimal"/>
      <w:lvlText w:val="%1.0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5"/>
  </w:num>
  <w:num w:numId="2">
    <w:abstractNumId w:val="28"/>
  </w:num>
  <w:num w:numId="3">
    <w:abstractNumId w:val="10"/>
  </w:num>
  <w:num w:numId="4">
    <w:abstractNumId w:val="13"/>
  </w:num>
  <w:num w:numId="5">
    <w:abstractNumId w:val="21"/>
  </w:num>
  <w:num w:numId="6">
    <w:abstractNumId w:val="23"/>
  </w:num>
  <w:num w:numId="7">
    <w:abstractNumId w:val="5"/>
  </w:num>
  <w:num w:numId="8">
    <w:abstractNumId w:val="7"/>
  </w:num>
  <w:num w:numId="9">
    <w:abstractNumId w:val="17"/>
  </w:num>
  <w:num w:numId="10">
    <w:abstractNumId w:val="2"/>
  </w:num>
  <w:num w:numId="11">
    <w:abstractNumId w:val="16"/>
  </w:num>
  <w:num w:numId="12">
    <w:abstractNumId w:val="6"/>
  </w:num>
  <w:num w:numId="13">
    <w:abstractNumId w:val="20"/>
  </w:num>
  <w:num w:numId="14">
    <w:abstractNumId w:val="4"/>
  </w:num>
  <w:num w:numId="15">
    <w:abstractNumId w:val="9"/>
  </w:num>
  <w:num w:numId="16">
    <w:abstractNumId w:val="25"/>
  </w:num>
  <w:num w:numId="17">
    <w:abstractNumId w:val="3"/>
  </w:num>
  <w:num w:numId="18">
    <w:abstractNumId w:val="19"/>
  </w:num>
  <w:num w:numId="19">
    <w:abstractNumId w:val="26"/>
  </w:num>
  <w:num w:numId="20">
    <w:abstractNumId w:val="8"/>
  </w:num>
  <w:num w:numId="21">
    <w:abstractNumId w:val="18"/>
  </w:num>
  <w:num w:numId="22">
    <w:abstractNumId w:val="12"/>
  </w:num>
  <w:num w:numId="23">
    <w:abstractNumId w:val="22"/>
  </w:num>
  <w:num w:numId="24">
    <w:abstractNumId w:val="11"/>
  </w:num>
  <w:num w:numId="25">
    <w:abstractNumId w:val="1"/>
  </w:num>
  <w:num w:numId="26">
    <w:abstractNumId w:val="0"/>
  </w:num>
  <w:num w:numId="27">
    <w:abstractNumId w:val="14"/>
  </w:num>
  <w:num w:numId="28">
    <w:abstractNumId w:val="27"/>
  </w:num>
  <w:num w:numId="2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23"/>
    <w:rsid w:val="000018EB"/>
    <w:rsid w:val="000044D6"/>
    <w:rsid w:val="00010002"/>
    <w:rsid w:val="000110E4"/>
    <w:rsid w:val="000155BB"/>
    <w:rsid w:val="0002278C"/>
    <w:rsid w:val="000232B4"/>
    <w:rsid w:val="000253B4"/>
    <w:rsid w:val="00031784"/>
    <w:rsid w:val="000318D5"/>
    <w:rsid w:val="00035CA5"/>
    <w:rsid w:val="00036BB7"/>
    <w:rsid w:val="00053129"/>
    <w:rsid w:val="000539B4"/>
    <w:rsid w:val="00053E1D"/>
    <w:rsid w:val="00054298"/>
    <w:rsid w:val="00054F0D"/>
    <w:rsid w:val="00057850"/>
    <w:rsid w:val="000602D3"/>
    <w:rsid w:val="000677EB"/>
    <w:rsid w:val="00070B6D"/>
    <w:rsid w:val="00073A1A"/>
    <w:rsid w:val="00075B2B"/>
    <w:rsid w:val="00080639"/>
    <w:rsid w:val="00080725"/>
    <w:rsid w:val="000836DF"/>
    <w:rsid w:val="00084DC5"/>
    <w:rsid w:val="000929C5"/>
    <w:rsid w:val="0009526D"/>
    <w:rsid w:val="000A0E79"/>
    <w:rsid w:val="000A32F8"/>
    <w:rsid w:val="000A3307"/>
    <w:rsid w:val="000A6000"/>
    <w:rsid w:val="000B1091"/>
    <w:rsid w:val="000B50A0"/>
    <w:rsid w:val="000B6853"/>
    <w:rsid w:val="000B6EC3"/>
    <w:rsid w:val="000B7818"/>
    <w:rsid w:val="000C1500"/>
    <w:rsid w:val="000C186A"/>
    <w:rsid w:val="000C2B66"/>
    <w:rsid w:val="000C677F"/>
    <w:rsid w:val="000C7B1F"/>
    <w:rsid w:val="000D2252"/>
    <w:rsid w:val="000D4FFC"/>
    <w:rsid w:val="000D51F3"/>
    <w:rsid w:val="000D58D6"/>
    <w:rsid w:val="000D662E"/>
    <w:rsid w:val="000E11C6"/>
    <w:rsid w:val="000E165B"/>
    <w:rsid w:val="000E5E23"/>
    <w:rsid w:val="000E6351"/>
    <w:rsid w:val="000F1EE2"/>
    <w:rsid w:val="000F28EB"/>
    <w:rsid w:val="000F3035"/>
    <w:rsid w:val="000F4691"/>
    <w:rsid w:val="000F521F"/>
    <w:rsid w:val="0010200A"/>
    <w:rsid w:val="00102C12"/>
    <w:rsid w:val="00104493"/>
    <w:rsid w:val="001061F2"/>
    <w:rsid w:val="00107E3D"/>
    <w:rsid w:val="00110679"/>
    <w:rsid w:val="001145F5"/>
    <w:rsid w:val="00115070"/>
    <w:rsid w:val="00115C3D"/>
    <w:rsid w:val="0012050F"/>
    <w:rsid w:val="00121468"/>
    <w:rsid w:val="00121F3D"/>
    <w:rsid w:val="00123002"/>
    <w:rsid w:val="001261F4"/>
    <w:rsid w:val="001278C8"/>
    <w:rsid w:val="0013233D"/>
    <w:rsid w:val="00134F70"/>
    <w:rsid w:val="001350DA"/>
    <w:rsid w:val="00136A21"/>
    <w:rsid w:val="00142FAD"/>
    <w:rsid w:val="00144DCE"/>
    <w:rsid w:val="00145E1E"/>
    <w:rsid w:val="00150766"/>
    <w:rsid w:val="00153680"/>
    <w:rsid w:val="00154907"/>
    <w:rsid w:val="0015647E"/>
    <w:rsid w:val="0016301E"/>
    <w:rsid w:val="001645B7"/>
    <w:rsid w:val="001713D5"/>
    <w:rsid w:val="00172F66"/>
    <w:rsid w:val="00175C78"/>
    <w:rsid w:val="00175D69"/>
    <w:rsid w:val="0017616C"/>
    <w:rsid w:val="001769A8"/>
    <w:rsid w:val="00180839"/>
    <w:rsid w:val="001830D4"/>
    <w:rsid w:val="00187705"/>
    <w:rsid w:val="00190CBB"/>
    <w:rsid w:val="00192F1C"/>
    <w:rsid w:val="00195F28"/>
    <w:rsid w:val="00197852"/>
    <w:rsid w:val="00197E00"/>
    <w:rsid w:val="001B2692"/>
    <w:rsid w:val="001B2DF3"/>
    <w:rsid w:val="001B453B"/>
    <w:rsid w:val="001B729D"/>
    <w:rsid w:val="001C14C1"/>
    <w:rsid w:val="001C3AA5"/>
    <w:rsid w:val="001C4C3C"/>
    <w:rsid w:val="001C7E4D"/>
    <w:rsid w:val="001D366E"/>
    <w:rsid w:val="001D38F9"/>
    <w:rsid w:val="001D399E"/>
    <w:rsid w:val="001E4535"/>
    <w:rsid w:val="001E74FE"/>
    <w:rsid w:val="001F3042"/>
    <w:rsid w:val="001F6912"/>
    <w:rsid w:val="00200A4D"/>
    <w:rsid w:val="00200E24"/>
    <w:rsid w:val="00203513"/>
    <w:rsid w:val="00203954"/>
    <w:rsid w:val="00204CFC"/>
    <w:rsid w:val="00206A66"/>
    <w:rsid w:val="00212708"/>
    <w:rsid w:val="00213211"/>
    <w:rsid w:val="00215D7C"/>
    <w:rsid w:val="00216643"/>
    <w:rsid w:val="00217CC3"/>
    <w:rsid w:val="002214F1"/>
    <w:rsid w:val="002306D2"/>
    <w:rsid w:val="00231FC0"/>
    <w:rsid w:val="002337CB"/>
    <w:rsid w:val="00235CD0"/>
    <w:rsid w:val="0023698D"/>
    <w:rsid w:val="0024432F"/>
    <w:rsid w:val="0025057B"/>
    <w:rsid w:val="00250658"/>
    <w:rsid w:val="00257571"/>
    <w:rsid w:val="002613CB"/>
    <w:rsid w:val="00262AF2"/>
    <w:rsid w:val="00265BC4"/>
    <w:rsid w:val="002749FB"/>
    <w:rsid w:val="00276BAB"/>
    <w:rsid w:val="00277955"/>
    <w:rsid w:val="00280230"/>
    <w:rsid w:val="002828A7"/>
    <w:rsid w:val="0028453E"/>
    <w:rsid w:val="0028571E"/>
    <w:rsid w:val="0029251C"/>
    <w:rsid w:val="00295652"/>
    <w:rsid w:val="00296D10"/>
    <w:rsid w:val="00296F40"/>
    <w:rsid w:val="002A0730"/>
    <w:rsid w:val="002B5C45"/>
    <w:rsid w:val="002B68DB"/>
    <w:rsid w:val="002C01BD"/>
    <w:rsid w:val="002C3419"/>
    <w:rsid w:val="002C4C41"/>
    <w:rsid w:val="002C63F8"/>
    <w:rsid w:val="002C6AC6"/>
    <w:rsid w:val="002D1112"/>
    <w:rsid w:val="002D1A84"/>
    <w:rsid w:val="002D2D4A"/>
    <w:rsid w:val="002D5297"/>
    <w:rsid w:val="002D5727"/>
    <w:rsid w:val="002D68F6"/>
    <w:rsid w:val="002E0226"/>
    <w:rsid w:val="002E13EA"/>
    <w:rsid w:val="002E1EB9"/>
    <w:rsid w:val="002E26C9"/>
    <w:rsid w:val="002E4D48"/>
    <w:rsid w:val="002F2497"/>
    <w:rsid w:val="002F583D"/>
    <w:rsid w:val="002F63C4"/>
    <w:rsid w:val="00302D07"/>
    <w:rsid w:val="00304803"/>
    <w:rsid w:val="00305F7B"/>
    <w:rsid w:val="003141A6"/>
    <w:rsid w:val="0032190C"/>
    <w:rsid w:val="00323DB2"/>
    <w:rsid w:val="00326784"/>
    <w:rsid w:val="00326E8A"/>
    <w:rsid w:val="00327E46"/>
    <w:rsid w:val="0033040B"/>
    <w:rsid w:val="003339BA"/>
    <w:rsid w:val="00335BBB"/>
    <w:rsid w:val="003374D6"/>
    <w:rsid w:val="00337770"/>
    <w:rsid w:val="00337B71"/>
    <w:rsid w:val="003452E6"/>
    <w:rsid w:val="00345606"/>
    <w:rsid w:val="003504B9"/>
    <w:rsid w:val="00350FE7"/>
    <w:rsid w:val="003561E0"/>
    <w:rsid w:val="003579CD"/>
    <w:rsid w:val="0036683D"/>
    <w:rsid w:val="0036742E"/>
    <w:rsid w:val="00371A53"/>
    <w:rsid w:val="00374F46"/>
    <w:rsid w:val="0037560D"/>
    <w:rsid w:val="00375B00"/>
    <w:rsid w:val="003766F1"/>
    <w:rsid w:val="00384075"/>
    <w:rsid w:val="0038749E"/>
    <w:rsid w:val="00390481"/>
    <w:rsid w:val="003A6483"/>
    <w:rsid w:val="003A7435"/>
    <w:rsid w:val="003B4D72"/>
    <w:rsid w:val="003C04C4"/>
    <w:rsid w:val="003C5793"/>
    <w:rsid w:val="003D0C6F"/>
    <w:rsid w:val="003D2ED0"/>
    <w:rsid w:val="003D5663"/>
    <w:rsid w:val="003E548A"/>
    <w:rsid w:val="003F5E63"/>
    <w:rsid w:val="003F6D45"/>
    <w:rsid w:val="004028D6"/>
    <w:rsid w:val="0040380C"/>
    <w:rsid w:val="00410D7D"/>
    <w:rsid w:val="00411750"/>
    <w:rsid w:val="004125CE"/>
    <w:rsid w:val="00416779"/>
    <w:rsid w:val="00417038"/>
    <w:rsid w:val="00421DDD"/>
    <w:rsid w:val="004229FE"/>
    <w:rsid w:val="0042323A"/>
    <w:rsid w:val="004273DE"/>
    <w:rsid w:val="00437FD8"/>
    <w:rsid w:val="0044193C"/>
    <w:rsid w:val="00441CB8"/>
    <w:rsid w:val="00443061"/>
    <w:rsid w:val="00457561"/>
    <w:rsid w:val="00460C9F"/>
    <w:rsid w:val="00463856"/>
    <w:rsid w:val="0046427C"/>
    <w:rsid w:val="004651EE"/>
    <w:rsid w:val="00476538"/>
    <w:rsid w:val="00483FD4"/>
    <w:rsid w:val="00493223"/>
    <w:rsid w:val="00496721"/>
    <w:rsid w:val="00497F7B"/>
    <w:rsid w:val="004A1500"/>
    <w:rsid w:val="004A18AF"/>
    <w:rsid w:val="004A679F"/>
    <w:rsid w:val="004B0BE8"/>
    <w:rsid w:val="004B7E3F"/>
    <w:rsid w:val="004C097C"/>
    <w:rsid w:val="004C2322"/>
    <w:rsid w:val="004C768E"/>
    <w:rsid w:val="004D3124"/>
    <w:rsid w:val="004D644B"/>
    <w:rsid w:val="004D7BBC"/>
    <w:rsid w:val="004E079C"/>
    <w:rsid w:val="004E19E6"/>
    <w:rsid w:val="004E5CC6"/>
    <w:rsid w:val="004F2DB8"/>
    <w:rsid w:val="004F32C1"/>
    <w:rsid w:val="004F3DF3"/>
    <w:rsid w:val="004F446A"/>
    <w:rsid w:val="004F67A9"/>
    <w:rsid w:val="00505CAC"/>
    <w:rsid w:val="005064A3"/>
    <w:rsid w:val="005109B4"/>
    <w:rsid w:val="0052168E"/>
    <w:rsid w:val="0052616A"/>
    <w:rsid w:val="0052712F"/>
    <w:rsid w:val="00527648"/>
    <w:rsid w:val="005325FF"/>
    <w:rsid w:val="0053332E"/>
    <w:rsid w:val="00537525"/>
    <w:rsid w:val="005428B4"/>
    <w:rsid w:val="00543134"/>
    <w:rsid w:val="00543B84"/>
    <w:rsid w:val="00547B2D"/>
    <w:rsid w:val="00553198"/>
    <w:rsid w:val="00553F6E"/>
    <w:rsid w:val="00557AB5"/>
    <w:rsid w:val="00567F2B"/>
    <w:rsid w:val="00570602"/>
    <w:rsid w:val="00570D53"/>
    <w:rsid w:val="005719F5"/>
    <w:rsid w:val="00573B5F"/>
    <w:rsid w:val="00577490"/>
    <w:rsid w:val="00585A8C"/>
    <w:rsid w:val="005866AB"/>
    <w:rsid w:val="005869B4"/>
    <w:rsid w:val="00587A0A"/>
    <w:rsid w:val="00593723"/>
    <w:rsid w:val="00594E06"/>
    <w:rsid w:val="00594E83"/>
    <w:rsid w:val="005A0036"/>
    <w:rsid w:val="005A3F76"/>
    <w:rsid w:val="005A6ED0"/>
    <w:rsid w:val="005B0904"/>
    <w:rsid w:val="005B10AE"/>
    <w:rsid w:val="005B71D0"/>
    <w:rsid w:val="005B7B54"/>
    <w:rsid w:val="005C0470"/>
    <w:rsid w:val="005C29D9"/>
    <w:rsid w:val="005C6D70"/>
    <w:rsid w:val="005D2509"/>
    <w:rsid w:val="005D3FE3"/>
    <w:rsid w:val="005D5F88"/>
    <w:rsid w:val="005D6971"/>
    <w:rsid w:val="0060143A"/>
    <w:rsid w:val="00603B88"/>
    <w:rsid w:val="00604E7B"/>
    <w:rsid w:val="00607AF7"/>
    <w:rsid w:val="00611E56"/>
    <w:rsid w:val="006121BD"/>
    <w:rsid w:val="00613A07"/>
    <w:rsid w:val="00613D8C"/>
    <w:rsid w:val="006144EF"/>
    <w:rsid w:val="0061786C"/>
    <w:rsid w:val="0062164F"/>
    <w:rsid w:val="00624861"/>
    <w:rsid w:val="00624FF8"/>
    <w:rsid w:val="006269BB"/>
    <w:rsid w:val="006279DA"/>
    <w:rsid w:val="0063094F"/>
    <w:rsid w:val="00632D84"/>
    <w:rsid w:val="0063461C"/>
    <w:rsid w:val="00644269"/>
    <w:rsid w:val="0066014F"/>
    <w:rsid w:val="00660531"/>
    <w:rsid w:val="00660853"/>
    <w:rsid w:val="00660FCE"/>
    <w:rsid w:val="00661C10"/>
    <w:rsid w:val="00664BFD"/>
    <w:rsid w:val="00665054"/>
    <w:rsid w:val="00670207"/>
    <w:rsid w:val="00675EC7"/>
    <w:rsid w:val="0068045B"/>
    <w:rsid w:val="00680A0F"/>
    <w:rsid w:val="00680A89"/>
    <w:rsid w:val="00682A94"/>
    <w:rsid w:val="00685F7C"/>
    <w:rsid w:val="006879D0"/>
    <w:rsid w:val="00692790"/>
    <w:rsid w:val="00692C6A"/>
    <w:rsid w:val="00694788"/>
    <w:rsid w:val="006A01F5"/>
    <w:rsid w:val="006A0A22"/>
    <w:rsid w:val="006A0B68"/>
    <w:rsid w:val="006A1DC8"/>
    <w:rsid w:val="006A47E5"/>
    <w:rsid w:val="006B2329"/>
    <w:rsid w:val="006C0335"/>
    <w:rsid w:val="006C5F12"/>
    <w:rsid w:val="006D2371"/>
    <w:rsid w:val="006D3597"/>
    <w:rsid w:val="006D3E12"/>
    <w:rsid w:val="006D51B3"/>
    <w:rsid w:val="006D5D60"/>
    <w:rsid w:val="006D68D0"/>
    <w:rsid w:val="006E59EB"/>
    <w:rsid w:val="006E5D22"/>
    <w:rsid w:val="006E70C5"/>
    <w:rsid w:val="006F0B62"/>
    <w:rsid w:val="006F1529"/>
    <w:rsid w:val="006F3E5D"/>
    <w:rsid w:val="006F596A"/>
    <w:rsid w:val="006F662F"/>
    <w:rsid w:val="006F707C"/>
    <w:rsid w:val="006F74E5"/>
    <w:rsid w:val="00700050"/>
    <w:rsid w:val="007013C0"/>
    <w:rsid w:val="00704D4E"/>
    <w:rsid w:val="007076C9"/>
    <w:rsid w:val="00714C3A"/>
    <w:rsid w:val="0071553C"/>
    <w:rsid w:val="00715B6C"/>
    <w:rsid w:val="00715F97"/>
    <w:rsid w:val="00716E7F"/>
    <w:rsid w:val="007172E2"/>
    <w:rsid w:val="0072527B"/>
    <w:rsid w:val="007264FF"/>
    <w:rsid w:val="00726E4F"/>
    <w:rsid w:val="00731295"/>
    <w:rsid w:val="00732894"/>
    <w:rsid w:val="00736179"/>
    <w:rsid w:val="00740C45"/>
    <w:rsid w:val="00745F66"/>
    <w:rsid w:val="0075222C"/>
    <w:rsid w:val="007542D1"/>
    <w:rsid w:val="0075508D"/>
    <w:rsid w:val="00764816"/>
    <w:rsid w:val="00767ED2"/>
    <w:rsid w:val="00780246"/>
    <w:rsid w:val="0078077E"/>
    <w:rsid w:val="00781800"/>
    <w:rsid w:val="00783938"/>
    <w:rsid w:val="00785772"/>
    <w:rsid w:val="00785DE3"/>
    <w:rsid w:val="00786CC7"/>
    <w:rsid w:val="007876BE"/>
    <w:rsid w:val="00790EF9"/>
    <w:rsid w:val="00791C16"/>
    <w:rsid w:val="00791ED1"/>
    <w:rsid w:val="007A29A4"/>
    <w:rsid w:val="007B0D18"/>
    <w:rsid w:val="007B5B55"/>
    <w:rsid w:val="007B5BCC"/>
    <w:rsid w:val="007C1875"/>
    <w:rsid w:val="007C2EBF"/>
    <w:rsid w:val="007C77E4"/>
    <w:rsid w:val="007D054B"/>
    <w:rsid w:val="007D0EC5"/>
    <w:rsid w:val="007D1A8F"/>
    <w:rsid w:val="007D3020"/>
    <w:rsid w:val="007D4EF4"/>
    <w:rsid w:val="007D658A"/>
    <w:rsid w:val="007E59F9"/>
    <w:rsid w:val="007E6699"/>
    <w:rsid w:val="007F070B"/>
    <w:rsid w:val="007F5BAD"/>
    <w:rsid w:val="00814CB0"/>
    <w:rsid w:val="008208CF"/>
    <w:rsid w:val="008215A2"/>
    <w:rsid w:val="00823E2B"/>
    <w:rsid w:val="00825DD8"/>
    <w:rsid w:val="008263DC"/>
    <w:rsid w:val="00826F41"/>
    <w:rsid w:val="00830182"/>
    <w:rsid w:val="008304ED"/>
    <w:rsid w:val="00833624"/>
    <w:rsid w:val="00835BAD"/>
    <w:rsid w:val="00836080"/>
    <w:rsid w:val="00836779"/>
    <w:rsid w:val="00836847"/>
    <w:rsid w:val="008369BF"/>
    <w:rsid w:val="00841692"/>
    <w:rsid w:val="00844ECB"/>
    <w:rsid w:val="00846DAC"/>
    <w:rsid w:val="008473E3"/>
    <w:rsid w:val="00850917"/>
    <w:rsid w:val="008549E9"/>
    <w:rsid w:val="00857849"/>
    <w:rsid w:val="00863964"/>
    <w:rsid w:val="00882775"/>
    <w:rsid w:val="00886177"/>
    <w:rsid w:val="00891931"/>
    <w:rsid w:val="00891EAF"/>
    <w:rsid w:val="00893D7E"/>
    <w:rsid w:val="0089474A"/>
    <w:rsid w:val="00894AA9"/>
    <w:rsid w:val="00896EC1"/>
    <w:rsid w:val="008A3E25"/>
    <w:rsid w:val="008A517B"/>
    <w:rsid w:val="008A6647"/>
    <w:rsid w:val="008A6AE5"/>
    <w:rsid w:val="008B0B0F"/>
    <w:rsid w:val="008B0E23"/>
    <w:rsid w:val="008B4B59"/>
    <w:rsid w:val="008B6E7E"/>
    <w:rsid w:val="008B754B"/>
    <w:rsid w:val="008C4292"/>
    <w:rsid w:val="008C59C2"/>
    <w:rsid w:val="008D1A6C"/>
    <w:rsid w:val="008D265C"/>
    <w:rsid w:val="008D30A0"/>
    <w:rsid w:val="008D59F3"/>
    <w:rsid w:val="008E24B3"/>
    <w:rsid w:val="008E3A01"/>
    <w:rsid w:val="008E48B5"/>
    <w:rsid w:val="008F42C0"/>
    <w:rsid w:val="00902263"/>
    <w:rsid w:val="00903526"/>
    <w:rsid w:val="00907F2A"/>
    <w:rsid w:val="009135F2"/>
    <w:rsid w:val="00915E5C"/>
    <w:rsid w:val="0092032D"/>
    <w:rsid w:val="00925EF6"/>
    <w:rsid w:val="00927115"/>
    <w:rsid w:val="0093071B"/>
    <w:rsid w:val="00931937"/>
    <w:rsid w:val="00934418"/>
    <w:rsid w:val="00934E3F"/>
    <w:rsid w:val="009351C7"/>
    <w:rsid w:val="00936056"/>
    <w:rsid w:val="0094059D"/>
    <w:rsid w:val="00945EB1"/>
    <w:rsid w:val="00947041"/>
    <w:rsid w:val="00950C23"/>
    <w:rsid w:val="00961389"/>
    <w:rsid w:val="009624DD"/>
    <w:rsid w:val="00967D89"/>
    <w:rsid w:val="009706D1"/>
    <w:rsid w:val="009709B3"/>
    <w:rsid w:val="00970A02"/>
    <w:rsid w:val="0097147B"/>
    <w:rsid w:val="00972321"/>
    <w:rsid w:val="00972B36"/>
    <w:rsid w:val="00973EF1"/>
    <w:rsid w:val="00974356"/>
    <w:rsid w:val="00975168"/>
    <w:rsid w:val="00976804"/>
    <w:rsid w:val="00981068"/>
    <w:rsid w:val="00984FF9"/>
    <w:rsid w:val="00986EBA"/>
    <w:rsid w:val="00990D20"/>
    <w:rsid w:val="00990DAB"/>
    <w:rsid w:val="00991E6E"/>
    <w:rsid w:val="00992776"/>
    <w:rsid w:val="00993AEB"/>
    <w:rsid w:val="0099453E"/>
    <w:rsid w:val="009A006F"/>
    <w:rsid w:val="009A09E4"/>
    <w:rsid w:val="009A1F3E"/>
    <w:rsid w:val="009A3575"/>
    <w:rsid w:val="009A377D"/>
    <w:rsid w:val="009B0AC3"/>
    <w:rsid w:val="009B0EA8"/>
    <w:rsid w:val="009B5C92"/>
    <w:rsid w:val="009C1A46"/>
    <w:rsid w:val="009C34F9"/>
    <w:rsid w:val="009C3BED"/>
    <w:rsid w:val="009C4BB4"/>
    <w:rsid w:val="009D5623"/>
    <w:rsid w:val="009E002D"/>
    <w:rsid w:val="009E0531"/>
    <w:rsid w:val="009E0EBA"/>
    <w:rsid w:val="009E47FC"/>
    <w:rsid w:val="009E4C23"/>
    <w:rsid w:val="009F0572"/>
    <w:rsid w:val="009F0D90"/>
    <w:rsid w:val="00A00B65"/>
    <w:rsid w:val="00A04F91"/>
    <w:rsid w:val="00A06BDD"/>
    <w:rsid w:val="00A07E1D"/>
    <w:rsid w:val="00A1067C"/>
    <w:rsid w:val="00A11F36"/>
    <w:rsid w:val="00A156F3"/>
    <w:rsid w:val="00A16B50"/>
    <w:rsid w:val="00A20491"/>
    <w:rsid w:val="00A20FF8"/>
    <w:rsid w:val="00A21404"/>
    <w:rsid w:val="00A23A63"/>
    <w:rsid w:val="00A24E8F"/>
    <w:rsid w:val="00A27A16"/>
    <w:rsid w:val="00A31C7B"/>
    <w:rsid w:val="00A34481"/>
    <w:rsid w:val="00A35125"/>
    <w:rsid w:val="00A372BE"/>
    <w:rsid w:val="00A417DD"/>
    <w:rsid w:val="00A422BC"/>
    <w:rsid w:val="00A44F3F"/>
    <w:rsid w:val="00A5282A"/>
    <w:rsid w:val="00A553CC"/>
    <w:rsid w:val="00A55E66"/>
    <w:rsid w:val="00A56563"/>
    <w:rsid w:val="00A57477"/>
    <w:rsid w:val="00A57EF7"/>
    <w:rsid w:val="00A6156C"/>
    <w:rsid w:val="00A635E7"/>
    <w:rsid w:val="00A6655F"/>
    <w:rsid w:val="00A6777B"/>
    <w:rsid w:val="00A67BD3"/>
    <w:rsid w:val="00A67F76"/>
    <w:rsid w:val="00A76881"/>
    <w:rsid w:val="00A840E7"/>
    <w:rsid w:val="00A93865"/>
    <w:rsid w:val="00A94D49"/>
    <w:rsid w:val="00A95FF8"/>
    <w:rsid w:val="00AA368F"/>
    <w:rsid w:val="00AA6DF4"/>
    <w:rsid w:val="00AA73BA"/>
    <w:rsid w:val="00AA750F"/>
    <w:rsid w:val="00AB0117"/>
    <w:rsid w:val="00AB23DD"/>
    <w:rsid w:val="00AB2D8F"/>
    <w:rsid w:val="00AC088E"/>
    <w:rsid w:val="00AC2C51"/>
    <w:rsid w:val="00AC52DE"/>
    <w:rsid w:val="00AD02BF"/>
    <w:rsid w:val="00AD33E0"/>
    <w:rsid w:val="00AD35B5"/>
    <w:rsid w:val="00AE05E6"/>
    <w:rsid w:val="00AE098C"/>
    <w:rsid w:val="00AE10F1"/>
    <w:rsid w:val="00AE19A3"/>
    <w:rsid w:val="00AE301F"/>
    <w:rsid w:val="00AE3776"/>
    <w:rsid w:val="00AE5E47"/>
    <w:rsid w:val="00AF0389"/>
    <w:rsid w:val="00AF2371"/>
    <w:rsid w:val="00AF5139"/>
    <w:rsid w:val="00AF5317"/>
    <w:rsid w:val="00B02923"/>
    <w:rsid w:val="00B02C45"/>
    <w:rsid w:val="00B03619"/>
    <w:rsid w:val="00B05C7B"/>
    <w:rsid w:val="00B11C47"/>
    <w:rsid w:val="00B16B09"/>
    <w:rsid w:val="00B17D88"/>
    <w:rsid w:val="00B21531"/>
    <w:rsid w:val="00B22894"/>
    <w:rsid w:val="00B22ACD"/>
    <w:rsid w:val="00B232EE"/>
    <w:rsid w:val="00B23619"/>
    <w:rsid w:val="00B237AB"/>
    <w:rsid w:val="00B2417B"/>
    <w:rsid w:val="00B24C91"/>
    <w:rsid w:val="00B25A96"/>
    <w:rsid w:val="00B26F6F"/>
    <w:rsid w:val="00B2763D"/>
    <w:rsid w:val="00B3176E"/>
    <w:rsid w:val="00B34058"/>
    <w:rsid w:val="00B44BDC"/>
    <w:rsid w:val="00B46B23"/>
    <w:rsid w:val="00B4751F"/>
    <w:rsid w:val="00B47A39"/>
    <w:rsid w:val="00B47F8D"/>
    <w:rsid w:val="00B516B2"/>
    <w:rsid w:val="00B62C5D"/>
    <w:rsid w:val="00B63165"/>
    <w:rsid w:val="00B70A39"/>
    <w:rsid w:val="00B719C8"/>
    <w:rsid w:val="00B770C3"/>
    <w:rsid w:val="00B80F1E"/>
    <w:rsid w:val="00B81FAB"/>
    <w:rsid w:val="00B834A4"/>
    <w:rsid w:val="00B84515"/>
    <w:rsid w:val="00B87EEF"/>
    <w:rsid w:val="00B87F6B"/>
    <w:rsid w:val="00B94171"/>
    <w:rsid w:val="00B9722A"/>
    <w:rsid w:val="00BA17D4"/>
    <w:rsid w:val="00BA2ED7"/>
    <w:rsid w:val="00BA3F69"/>
    <w:rsid w:val="00BA63CD"/>
    <w:rsid w:val="00BB05D3"/>
    <w:rsid w:val="00BB1761"/>
    <w:rsid w:val="00BC09BF"/>
    <w:rsid w:val="00BC197D"/>
    <w:rsid w:val="00BC3981"/>
    <w:rsid w:val="00BC40B7"/>
    <w:rsid w:val="00BC56E9"/>
    <w:rsid w:val="00BC5B29"/>
    <w:rsid w:val="00BC61AE"/>
    <w:rsid w:val="00BC7814"/>
    <w:rsid w:val="00BD225D"/>
    <w:rsid w:val="00BD2822"/>
    <w:rsid w:val="00BD2EFF"/>
    <w:rsid w:val="00BD4810"/>
    <w:rsid w:val="00BD50BB"/>
    <w:rsid w:val="00BE2010"/>
    <w:rsid w:val="00BE5389"/>
    <w:rsid w:val="00BE5A63"/>
    <w:rsid w:val="00BE77D4"/>
    <w:rsid w:val="00BF0766"/>
    <w:rsid w:val="00BF3BF7"/>
    <w:rsid w:val="00BF5F73"/>
    <w:rsid w:val="00BF692E"/>
    <w:rsid w:val="00C126B1"/>
    <w:rsid w:val="00C16000"/>
    <w:rsid w:val="00C20000"/>
    <w:rsid w:val="00C20012"/>
    <w:rsid w:val="00C24627"/>
    <w:rsid w:val="00C2677A"/>
    <w:rsid w:val="00C305CB"/>
    <w:rsid w:val="00C337EA"/>
    <w:rsid w:val="00C33E54"/>
    <w:rsid w:val="00C400C1"/>
    <w:rsid w:val="00C404CB"/>
    <w:rsid w:val="00C436CB"/>
    <w:rsid w:val="00C4382B"/>
    <w:rsid w:val="00C448CC"/>
    <w:rsid w:val="00C44A2E"/>
    <w:rsid w:val="00C44F1F"/>
    <w:rsid w:val="00C50217"/>
    <w:rsid w:val="00C51705"/>
    <w:rsid w:val="00C52001"/>
    <w:rsid w:val="00C53BB0"/>
    <w:rsid w:val="00C551E7"/>
    <w:rsid w:val="00C61108"/>
    <w:rsid w:val="00C61559"/>
    <w:rsid w:val="00C63737"/>
    <w:rsid w:val="00C665F6"/>
    <w:rsid w:val="00C70E24"/>
    <w:rsid w:val="00C74A79"/>
    <w:rsid w:val="00C81478"/>
    <w:rsid w:val="00C83BBB"/>
    <w:rsid w:val="00C83F89"/>
    <w:rsid w:val="00C87582"/>
    <w:rsid w:val="00C8766C"/>
    <w:rsid w:val="00C9224D"/>
    <w:rsid w:val="00C959FA"/>
    <w:rsid w:val="00C95CE3"/>
    <w:rsid w:val="00CA30D4"/>
    <w:rsid w:val="00CA385D"/>
    <w:rsid w:val="00CA3FB2"/>
    <w:rsid w:val="00CB15ED"/>
    <w:rsid w:val="00CB57F0"/>
    <w:rsid w:val="00CC0E60"/>
    <w:rsid w:val="00CC30B3"/>
    <w:rsid w:val="00CC7C3B"/>
    <w:rsid w:val="00CD371F"/>
    <w:rsid w:val="00CD39E9"/>
    <w:rsid w:val="00CD64F7"/>
    <w:rsid w:val="00CE66E7"/>
    <w:rsid w:val="00CE7121"/>
    <w:rsid w:val="00CF09DB"/>
    <w:rsid w:val="00CF1199"/>
    <w:rsid w:val="00CF188C"/>
    <w:rsid w:val="00CF1C13"/>
    <w:rsid w:val="00CF5E8A"/>
    <w:rsid w:val="00D03673"/>
    <w:rsid w:val="00D044D1"/>
    <w:rsid w:val="00D055BE"/>
    <w:rsid w:val="00D0761B"/>
    <w:rsid w:val="00D114A3"/>
    <w:rsid w:val="00D1546C"/>
    <w:rsid w:val="00D176CF"/>
    <w:rsid w:val="00D23E6F"/>
    <w:rsid w:val="00D2557A"/>
    <w:rsid w:val="00D360B2"/>
    <w:rsid w:val="00D450B9"/>
    <w:rsid w:val="00D47464"/>
    <w:rsid w:val="00D476DF"/>
    <w:rsid w:val="00D57498"/>
    <w:rsid w:val="00D63580"/>
    <w:rsid w:val="00D639BF"/>
    <w:rsid w:val="00D640A1"/>
    <w:rsid w:val="00D662CD"/>
    <w:rsid w:val="00D7067C"/>
    <w:rsid w:val="00D7344F"/>
    <w:rsid w:val="00D7475F"/>
    <w:rsid w:val="00D74F29"/>
    <w:rsid w:val="00D74FA7"/>
    <w:rsid w:val="00D82148"/>
    <w:rsid w:val="00D8239B"/>
    <w:rsid w:val="00D82A2B"/>
    <w:rsid w:val="00D95AE0"/>
    <w:rsid w:val="00D97513"/>
    <w:rsid w:val="00D97B10"/>
    <w:rsid w:val="00DA0B76"/>
    <w:rsid w:val="00DA231D"/>
    <w:rsid w:val="00DA3FF3"/>
    <w:rsid w:val="00DA4893"/>
    <w:rsid w:val="00DB750E"/>
    <w:rsid w:val="00DC5B35"/>
    <w:rsid w:val="00DC637F"/>
    <w:rsid w:val="00DC65BF"/>
    <w:rsid w:val="00DC6E4D"/>
    <w:rsid w:val="00DC7524"/>
    <w:rsid w:val="00DD10E3"/>
    <w:rsid w:val="00DD2D25"/>
    <w:rsid w:val="00DD6B60"/>
    <w:rsid w:val="00DE499F"/>
    <w:rsid w:val="00DE5070"/>
    <w:rsid w:val="00DF32B7"/>
    <w:rsid w:val="00DF4E2D"/>
    <w:rsid w:val="00DF69E4"/>
    <w:rsid w:val="00DF6A52"/>
    <w:rsid w:val="00E028EC"/>
    <w:rsid w:val="00E02D7F"/>
    <w:rsid w:val="00E07E94"/>
    <w:rsid w:val="00E13230"/>
    <w:rsid w:val="00E13983"/>
    <w:rsid w:val="00E24DC5"/>
    <w:rsid w:val="00E32F51"/>
    <w:rsid w:val="00E35333"/>
    <w:rsid w:val="00E36F74"/>
    <w:rsid w:val="00E43053"/>
    <w:rsid w:val="00E45E1B"/>
    <w:rsid w:val="00E50878"/>
    <w:rsid w:val="00E5357E"/>
    <w:rsid w:val="00E546D0"/>
    <w:rsid w:val="00E64BF7"/>
    <w:rsid w:val="00E726A2"/>
    <w:rsid w:val="00E74C63"/>
    <w:rsid w:val="00E8351D"/>
    <w:rsid w:val="00E85946"/>
    <w:rsid w:val="00E87010"/>
    <w:rsid w:val="00EA1B94"/>
    <w:rsid w:val="00EA5169"/>
    <w:rsid w:val="00EA5283"/>
    <w:rsid w:val="00EB24D3"/>
    <w:rsid w:val="00EB4F09"/>
    <w:rsid w:val="00EB4F47"/>
    <w:rsid w:val="00EB5C6A"/>
    <w:rsid w:val="00EB6492"/>
    <w:rsid w:val="00EC1CA2"/>
    <w:rsid w:val="00EC5D9C"/>
    <w:rsid w:val="00EC6DF4"/>
    <w:rsid w:val="00ED03C3"/>
    <w:rsid w:val="00ED0CA1"/>
    <w:rsid w:val="00ED2533"/>
    <w:rsid w:val="00ED299C"/>
    <w:rsid w:val="00EE048F"/>
    <w:rsid w:val="00EE31A5"/>
    <w:rsid w:val="00EE5C6C"/>
    <w:rsid w:val="00EE6EEF"/>
    <w:rsid w:val="00EE7CCD"/>
    <w:rsid w:val="00EF22DC"/>
    <w:rsid w:val="00EF613B"/>
    <w:rsid w:val="00F002CC"/>
    <w:rsid w:val="00F028C5"/>
    <w:rsid w:val="00F04037"/>
    <w:rsid w:val="00F0713F"/>
    <w:rsid w:val="00F07E2A"/>
    <w:rsid w:val="00F10A29"/>
    <w:rsid w:val="00F13776"/>
    <w:rsid w:val="00F144DA"/>
    <w:rsid w:val="00F20353"/>
    <w:rsid w:val="00F20440"/>
    <w:rsid w:val="00F228FA"/>
    <w:rsid w:val="00F22D87"/>
    <w:rsid w:val="00F25660"/>
    <w:rsid w:val="00F26728"/>
    <w:rsid w:val="00F27A82"/>
    <w:rsid w:val="00F34634"/>
    <w:rsid w:val="00F35618"/>
    <w:rsid w:val="00F35923"/>
    <w:rsid w:val="00F36BA6"/>
    <w:rsid w:val="00F375E5"/>
    <w:rsid w:val="00F37759"/>
    <w:rsid w:val="00F4190B"/>
    <w:rsid w:val="00F42714"/>
    <w:rsid w:val="00F45079"/>
    <w:rsid w:val="00F45FA8"/>
    <w:rsid w:val="00F5018C"/>
    <w:rsid w:val="00F507E6"/>
    <w:rsid w:val="00F546C1"/>
    <w:rsid w:val="00F579C3"/>
    <w:rsid w:val="00F60FA0"/>
    <w:rsid w:val="00F6109A"/>
    <w:rsid w:val="00F62955"/>
    <w:rsid w:val="00F644D1"/>
    <w:rsid w:val="00F66876"/>
    <w:rsid w:val="00F66FF1"/>
    <w:rsid w:val="00F710DC"/>
    <w:rsid w:val="00F725FD"/>
    <w:rsid w:val="00F74D0E"/>
    <w:rsid w:val="00F80416"/>
    <w:rsid w:val="00F8464D"/>
    <w:rsid w:val="00F85B42"/>
    <w:rsid w:val="00F86D72"/>
    <w:rsid w:val="00F922DF"/>
    <w:rsid w:val="00F94A79"/>
    <w:rsid w:val="00F95323"/>
    <w:rsid w:val="00F97FF2"/>
    <w:rsid w:val="00FA195F"/>
    <w:rsid w:val="00FA21A0"/>
    <w:rsid w:val="00FB0EB5"/>
    <w:rsid w:val="00FB1823"/>
    <w:rsid w:val="00FB2035"/>
    <w:rsid w:val="00FC0E1C"/>
    <w:rsid w:val="00FC11FA"/>
    <w:rsid w:val="00FC3167"/>
    <w:rsid w:val="00FC3D41"/>
    <w:rsid w:val="00FC7F69"/>
    <w:rsid w:val="00FE2E5B"/>
    <w:rsid w:val="00FE50CB"/>
    <w:rsid w:val="00FE6D5A"/>
    <w:rsid w:val="00FE6F71"/>
    <w:rsid w:val="00FF08B3"/>
    <w:rsid w:val="00FF3531"/>
    <w:rsid w:val="00FF3C83"/>
    <w:rsid w:val="00FF71EF"/>
    <w:rsid w:val="034BC3B2"/>
    <w:rsid w:val="070F96F2"/>
    <w:rsid w:val="0C76A212"/>
    <w:rsid w:val="108762F6"/>
    <w:rsid w:val="16113E85"/>
    <w:rsid w:val="1999EB53"/>
    <w:rsid w:val="1E67BF3B"/>
    <w:rsid w:val="1EFE9473"/>
    <w:rsid w:val="20C5D804"/>
    <w:rsid w:val="2471D2BB"/>
    <w:rsid w:val="2BA72A19"/>
    <w:rsid w:val="2BD31E5F"/>
    <w:rsid w:val="2C1C14DB"/>
    <w:rsid w:val="30D5BF9A"/>
    <w:rsid w:val="3AA01635"/>
    <w:rsid w:val="3E996942"/>
    <w:rsid w:val="47862907"/>
    <w:rsid w:val="49BA662A"/>
    <w:rsid w:val="4CA98EF1"/>
    <w:rsid w:val="4EF7E797"/>
    <w:rsid w:val="515BB94F"/>
    <w:rsid w:val="517451E8"/>
    <w:rsid w:val="52F14E58"/>
    <w:rsid w:val="5545D253"/>
    <w:rsid w:val="5963D810"/>
    <w:rsid w:val="5BE5D274"/>
    <w:rsid w:val="5E15E424"/>
    <w:rsid w:val="60F6D9E0"/>
    <w:rsid w:val="676D8B77"/>
    <w:rsid w:val="691AB1A4"/>
    <w:rsid w:val="6E105CBD"/>
    <w:rsid w:val="6E21C3EA"/>
    <w:rsid w:val="71F383D7"/>
    <w:rsid w:val="7828AE0B"/>
    <w:rsid w:val="784D4A91"/>
    <w:rsid w:val="78E88257"/>
    <w:rsid w:val="7DC9B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F19307"/>
  <w15:docId w15:val="{3173A84B-CA65-4F02-B752-5C487861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23"/>
    <w:rPr>
      <w:sz w:val="24"/>
      <w:szCs w:val="24"/>
    </w:rPr>
  </w:style>
  <w:style w:type="paragraph" w:styleId="Heading1">
    <w:name w:val="heading 1"/>
    <w:basedOn w:val="SOPHeader"/>
    <w:next w:val="Normal"/>
    <w:link w:val="Heading1Char"/>
    <w:qFormat/>
    <w:locked/>
    <w:rsid w:val="00B47F8D"/>
    <w:pPr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locked/>
    <w:rsid w:val="00B47F8D"/>
    <w:pPr>
      <w:jc w:val="left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locked/>
    <w:rsid w:val="00A07E1D"/>
    <w:pPr>
      <w:outlineLvl w:val="2"/>
    </w:pPr>
    <w:rPr>
      <w:rFonts w:ascii="Arial" w:hAnsi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372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593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59372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93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593723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937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5937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37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37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3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37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2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29D9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B24C91"/>
    <w:pPr>
      <w:spacing w:before="100" w:beforeAutospacing="1" w:after="100" w:afterAutospacing="1"/>
    </w:pPr>
  </w:style>
  <w:style w:type="paragraph" w:styleId="BodyText">
    <w:name w:val="Body Text"/>
    <w:link w:val="BodyTextChar"/>
    <w:rsid w:val="000E165B"/>
    <w:pPr>
      <w:spacing w:after="120"/>
    </w:pPr>
    <w:rPr>
      <w:rFonts w:ascii="Helvetica" w:hAnsi="Helvet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E165B"/>
    <w:rPr>
      <w:rFonts w:ascii="Helvetica" w:hAnsi="Helvetica"/>
      <w:sz w:val="24"/>
      <w:szCs w:val="20"/>
    </w:rPr>
  </w:style>
  <w:style w:type="character" w:styleId="Strong">
    <w:name w:val="Strong"/>
    <w:uiPriority w:val="22"/>
    <w:qFormat/>
    <w:locked/>
    <w:rsid w:val="000E165B"/>
    <w:rPr>
      <w:b/>
      <w:bCs/>
    </w:rPr>
  </w:style>
  <w:style w:type="character" w:customStyle="1" w:styleId="glossary-term">
    <w:name w:val="glossary-term"/>
    <w:rsid w:val="000E165B"/>
  </w:style>
  <w:style w:type="character" w:customStyle="1" w:styleId="apple-converted-space">
    <w:name w:val="apple-converted-space"/>
    <w:basedOn w:val="DefaultParagraphFont"/>
    <w:rsid w:val="000E165B"/>
  </w:style>
  <w:style w:type="paragraph" w:customStyle="1" w:styleId="SOPHeader">
    <w:name w:val="SOP Header"/>
    <w:basedOn w:val="Header"/>
    <w:rsid w:val="00136A21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bCs/>
      <w:szCs w:val="20"/>
    </w:rPr>
  </w:style>
  <w:style w:type="paragraph" w:styleId="Revision">
    <w:name w:val="Revision"/>
    <w:hidden/>
    <w:uiPriority w:val="99"/>
    <w:semiHidden/>
    <w:rsid w:val="00A67BD3"/>
    <w:rPr>
      <w:sz w:val="24"/>
      <w:szCs w:val="24"/>
    </w:rPr>
  </w:style>
  <w:style w:type="character" w:styleId="Hyperlink">
    <w:name w:val="Hyperlink"/>
    <w:uiPriority w:val="99"/>
    <w:unhideWhenUsed/>
    <w:rsid w:val="00644269"/>
    <w:rPr>
      <w:color w:val="0563C1"/>
      <w:u w:val="single"/>
    </w:rPr>
  </w:style>
  <w:style w:type="character" w:customStyle="1" w:styleId="Normal1">
    <w:name w:val="Normal1"/>
    <w:basedOn w:val="DefaultParagraphFont"/>
    <w:rsid w:val="009C3BED"/>
  </w:style>
  <w:style w:type="paragraph" w:customStyle="1" w:styleId="Default">
    <w:name w:val="Default"/>
    <w:rsid w:val="00262AF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table" w:customStyle="1" w:styleId="TableGrid1">
    <w:name w:val="Table Grid1"/>
    <w:basedOn w:val="TableNormal"/>
    <w:rsid w:val="00E36F74"/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E36F74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E36F74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E36F74"/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E36F74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C8766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2763D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47F8D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7F8D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07E1D"/>
    <w:rPr>
      <w:rFonts w:ascii="Arial" w:hAnsi="Arial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082">
          <w:marLeft w:val="116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262">
          <w:marLeft w:val="116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57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8d9906bbe9c9471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5ba6a4a-4370-4723-932d-8bc7dd0c3b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11641CE476B4988689B571E879D45" ma:contentTypeVersion="12" ma:contentTypeDescription="Create a new document." ma:contentTypeScope="" ma:versionID="1fa69e79236a2d758f282cfcfbc1df51">
  <xsd:schema xmlns:xsd="http://www.w3.org/2001/XMLSchema" xmlns:xs="http://www.w3.org/2001/XMLSchema" xmlns:p="http://schemas.microsoft.com/office/2006/metadata/properties" xmlns:ns2="e5ba6a4a-4370-4723-932d-8bc7dd0c3be7" xmlns:ns3="bc9c2219-a150-4751-b721-7ad5b41af86a" targetNamespace="http://schemas.microsoft.com/office/2006/metadata/properties" ma:root="true" ma:fieldsID="854020114049d23f92566b6c21fbda34" ns2:_="" ns3:_="">
    <xsd:import namespace="e5ba6a4a-4370-4723-932d-8bc7dd0c3be7"/>
    <xsd:import namespace="bc9c2219-a150-4751-b721-7ad5b41af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6a4a-4370-4723-932d-8bc7dd0c3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2219-a150-4751-b721-7ad5b41af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99EC-44C7-4D53-9174-D1B2A84AD12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c9c2219-a150-4751-b721-7ad5b41af86a"/>
    <ds:schemaRef ds:uri="http://schemas.openxmlformats.org/package/2006/metadata/core-properties"/>
    <ds:schemaRef ds:uri="e5ba6a4a-4370-4723-932d-8bc7dd0c3b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DF7D98-632C-46DF-8832-154D43F3A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D2A61-B9EA-443B-BAA8-28BBDEF45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a6a4a-4370-4723-932d-8bc7dd0c3be7"/>
    <ds:schemaRef ds:uri="bc9c2219-a150-4751-b721-7ad5b41af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A0955-ACFA-4690-A160-CCFFC501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Quality Management Plan (CQMP) Template</vt:lpstr>
    </vt:vector>
  </TitlesOfParts>
  <Company>PPD Inc.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Manual Clinical Quality Management Plan Template</dc:title>
  <dc:subject/>
  <dc:creator>DAIDS</dc:creator>
  <cp:keywords/>
  <dc:description/>
  <cp:lastModifiedBy>Priscilla Silva</cp:lastModifiedBy>
  <cp:revision>2</cp:revision>
  <cp:lastPrinted>2010-10-14T17:35:00Z</cp:lastPrinted>
  <dcterms:created xsi:type="dcterms:W3CDTF">2021-01-06T15:43:00Z</dcterms:created>
  <dcterms:modified xsi:type="dcterms:W3CDTF">2021-01-06T15:43:00Z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0x01010083D11641CE476B4988689B571E879D45</vt:lpwstr>
  </property>
</Properties>
</file>