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BB2FE" w14:textId="01C0F593" w:rsidR="00D52251" w:rsidRPr="009F5DB2" w:rsidRDefault="009C7690" w:rsidP="00C019E4">
      <w:pPr>
        <w:widowControl w:val="0"/>
        <w:spacing w:before="360"/>
        <w:jc w:val="center"/>
        <w:rPr>
          <w:rFonts w:cstheme="minorHAnsi"/>
          <w:b/>
          <w:bCs/>
          <w:color w:val="2F5496" w:themeColor="accent1" w:themeShade="BF"/>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bCs/>
          <w:color w:val="2F5496" w:themeColor="accent1" w:themeShade="BF"/>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[Nombre de su institución]</w:t>
      </w:r>
    </w:p>
    <w:p w14:paraId="6C2E75D7" w14:textId="0AC7BF9A" w:rsidR="00D52251" w:rsidRPr="009F5DB2" w:rsidRDefault="009C7690" w:rsidP="00C019E4">
      <w:pPr>
        <w:widowControl w:val="0"/>
        <w:jc w:val="center"/>
        <w:rPr>
          <w:rFonts w:cstheme="minorHAnsi"/>
          <w:b/>
          <w:bCs/>
          <w:color w:val="2F5496" w:themeColor="accent1" w:themeShade="BF"/>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bCs/>
          <w:color w:val="2F5496" w:themeColor="accent1" w:themeShade="BF"/>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Facultad de Ciencias de la Salud</w:t>
      </w:r>
    </w:p>
    <w:p w14:paraId="4D6BA274" w14:textId="36C33FCE" w:rsidR="00D52251" w:rsidRPr="009F5DB2" w:rsidRDefault="00D52251" w:rsidP="00C019E4">
      <w:pPr>
        <w:widowControl w:val="0"/>
        <w:jc w:val="center"/>
        <w:rPr>
          <w:rFonts w:cstheme="minorHAnsi"/>
          <w:b/>
          <w:bCs/>
          <w:color w:val="2F5496" w:themeColor="accent1" w:themeShade="BF"/>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bCs/>
          <w:color w:val="2F5496" w:themeColor="accent1" w:themeShade="BF"/>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Oficina de Servicios de Investigación Patrocinados</w:t>
      </w:r>
    </w:p>
    <w:p w14:paraId="124AF5FE" w14:textId="6DEEB41F" w:rsidR="00D52251" w:rsidRPr="004949C0" w:rsidRDefault="00D52251" w:rsidP="00C019E4">
      <w:pPr>
        <w:widowControl w:val="0"/>
        <w:spacing w:before="2040"/>
        <w:jc w:val="center"/>
        <w:rPr>
          <w:rFonts w:cstheme="minorHAnsi"/>
          <w:b/>
          <w:bCs/>
          <w:color w:val="2F5496" w:themeColor="accent1" w:themeShade="BF"/>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bCs/>
          <w:color w:val="2F5496" w:themeColor="accent1" w:themeShade="BF"/>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Manual de operaciones</w:t>
      </w:r>
      <w:r w:rsidR="00382529">
        <w:rPr>
          <w:b/>
          <w:bCs/>
          <w:color w:val="2F5496" w:themeColor="accent1" w:themeShade="BF"/>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60CBD814" w14:textId="533B6D83" w:rsidR="00D52251" w:rsidRPr="004949C0" w:rsidRDefault="00D52251" w:rsidP="00C019E4">
      <w:pPr>
        <w:widowControl w:val="0"/>
        <w:jc w:val="center"/>
        <w:rPr>
          <w:rFonts w:cstheme="minorHAnsi"/>
          <w:b/>
          <w:bCs/>
          <w:color w:val="2F5496" w:themeColor="accent1" w:themeShade="BF"/>
          <w:sz w:val="72"/>
          <w:szCs w:val="72"/>
          <w14:shadow w14:blurRad="38100" w14:dist="25400" w14:dir="5400000" w14:sx="100000" w14:sy="100000" w14:kx="0" w14:ky="0" w14:algn="ctr">
            <w14:srgbClr w14:val="6E747A">
              <w14:alpha w14:val="57000"/>
            </w14:srgbClr>
          </w14:shadow>
          <w14:textOutline w14:w="9525" w14:cap="flat" w14:cmpd="sng" w14:algn="ctr">
            <w14:noFill/>
            <w14:prstDash w14:val="solid"/>
            <w14:round/>
          </w14:textOutline>
        </w:rPr>
      </w:pPr>
      <w:r>
        <w:rPr>
          <w:b/>
          <w:bCs/>
          <w:color w:val="2F5496" w:themeColor="accent1" w:themeShade="BF"/>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para</w:t>
      </w:r>
    </w:p>
    <w:p w14:paraId="072D6A0F" w14:textId="77777777" w:rsidR="00D52251" w:rsidRPr="004949C0" w:rsidRDefault="00D52251" w:rsidP="00C019E4">
      <w:pPr>
        <w:widowControl w:val="0"/>
        <w:jc w:val="center"/>
        <w:rPr>
          <w:rFonts w:cstheme="minorHAnsi"/>
          <w:b/>
          <w:bCs/>
          <w:color w:val="2F5496" w:themeColor="accent1" w:themeShade="BF"/>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bCs/>
          <w:color w:val="2F5496" w:themeColor="accent1" w:themeShade="BF"/>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becas de investigación</w:t>
      </w:r>
    </w:p>
    <w:p w14:paraId="186C42EF" w14:textId="62A3912A" w:rsidR="008F2DD4" w:rsidRPr="00D30E75" w:rsidRDefault="00D52251" w:rsidP="00C019E4">
      <w:pPr>
        <w:widowControl w:val="0"/>
        <w:spacing w:before="2400" w:after="120"/>
        <w:jc w:val="center"/>
        <w:rPr>
          <w:rFonts w:cstheme="minorHAnsi"/>
          <w:b/>
          <w:bCs/>
          <w:color w:val="000000" w:themeColor="text1"/>
          <w:sz w:val="28"/>
          <w:szCs w:val="28"/>
        </w:rPr>
      </w:pPr>
      <w:r>
        <w:rPr>
          <w:b/>
          <w:bCs/>
          <w:color w:val="000000" w:themeColor="text1"/>
          <w:sz w:val="28"/>
          <w:szCs w:val="28"/>
        </w:rPr>
        <w:t>Preparado el 13 de enero de 2021 por los Dres. Paula Strickland y Matthew Fenton</w:t>
      </w:r>
    </w:p>
    <w:p w14:paraId="2028331E" w14:textId="1896748F" w:rsidR="005A3B32" w:rsidRPr="00D30E75" w:rsidRDefault="008F2DD4" w:rsidP="00C019E4">
      <w:pPr>
        <w:widowControl w:val="0"/>
        <w:spacing w:after="120"/>
        <w:jc w:val="center"/>
      </w:pPr>
      <w:r>
        <w:t>Instituto Nacional de Alergias y Enfermedades Infecciosas (</w:t>
      </w:r>
      <w:proofErr w:type="spellStart"/>
      <w:r>
        <w:t>National</w:t>
      </w:r>
      <w:proofErr w:type="spellEnd"/>
      <w:r>
        <w:t xml:space="preserve"> </w:t>
      </w:r>
      <w:proofErr w:type="spellStart"/>
      <w:r>
        <w:t>Institute</w:t>
      </w:r>
      <w:proofErr w:type="spellEnd"/>
      <w:r>
        <w:t xml:space="preserve"> </w:t>
      </w:r>
      <w:proofErr w:type="spellStart"/>
      <w:r>
        <w:t>of</w:t>
      </w:r>
      <w:proofErr w:type="spellEnd"/>
      <w:r>
        <w:t xml:space="preserve"> </w:t>
      </w:r>
      <w:proofErr w:type="spellStart"/>
      <w:r>
        <w:t>Allergy</w:t>
      </w:r>
      <w:proofErr w:type="spellEnd"/>
      <w:r>
        <w:t xml:space="preserve"> and </w:t>
      </w:r>
      <w:proofErr w:type="spellStart"/>
      <w:r>
        <w:t>Infectious</w:t>
      </w:r>
      <w:proofErr w:type="spellEnd"/>
      <w:r>
        <w:t xml:space="preserve"> </w:t>
      </w:r>
      <w:proofErr w:type="spellStart"/>
      <w:r>
        <w:t>Diseases</w:t>
      </w:r>
      <w:proofErr w:type="spellEnd"/>
      <w:r>
        <w:t>, NIAID), Institutos Nacionales de Salud (</w:t>
      </w:r>
      <w:proofErr w:type="spellStart"/>
      <w:r>
        <w:t>National</w:t>
      </w:r>
      <w:proofErr w:type="spellEnd"/>
      <w:r>
        <w:t xml:space="preserve"> </w:t>
      </w:r>
      <w:proofErr w:type="spellStart"/>
      <w:r>
        <w:t>Institutes</w:t>
      </w:r>
      <w:proofErr w:type="spellEnd"/>
      <w:r>
        <w:t xml:space="preserve"> </w:t>
      </w:r>
      <w:proofErr w:type="spellStart"/>
      <w:r>
        <w:t>of</w:t>
      </w:r>
      <w:proofErr w:type="spellEnd"/>
      <w:r>
        <w:t xml:space="preserve"> Health, NIH)</w:t>
      </w:r>
    </w:p>
    <w:p w14:paraId="089C9321" w14:textId="42F49CB7" w:rsidR="00D30E75" w:rsidRDefault="00D30E75" w:rsidP="00556647">
      <w:pPr>
        <w:widowControl w:val="0"/>
        <w:spacing w:after="120"/>
        <w:jc w:val="center"/>
        <w:rPr>
          <w:rFonts w:cstheme="minorHAnsi"/>
          <w:color w:val="000000" w:themeColor="text1"/>
        </w:rPr>
      </w:pPr>
      <w:r>
        <w:rPr>
          <w:color w:val="000000" w:themeColor="text1"/>
        </w:rPr>
        <w:t>El NIAID proporciona esta plantilla como un punto de partida genérico para que las organizaciones de investigación extranjeras la personalicen. Más información:</w:t>
      </w:r>
    </w:p>
    <w:p w14:paraId="5C89D8F0" w14:textId="7A354DC4" w:rsidR="00A50248" w:rsidRDefault="00000000" w:rsidP="00C019E4">
      <w:pPr>
        <w:widowControl w:val="0"/>
        <w:spacing w:after="120"/>
        <w:jc w:val="center"/>
        <w:rPr>
          <w:rFonts w:cstheme="minorHAnsi"/>
          <w:color w:val="000000" w:themeColor="text1"/>
        </w:rPr>
      </w:pPr>
      <w:hyperlink r:id="rId11" w:history="1">
        <w:r w:rsidR="00F62BA2">
          <w:rPr>
            <w:rStyle w:val="Hyperlink"/>
          </w:rPr>
          <w:t>https://www.niaid.nih.gov/grants-contracts/foreign-manual-of-operations</w:t>
        </w:r>
      </w:hyperlink>
    </w:p>
    <w:p w14:paraId="7F56A38B" w14:textId="02FA2ECB" w:rsidR="00BC37D7" w:rsidRDefault="00000000" w:rsidP="00C019E4">
      <w:pPr>
        <w:widowControl w:val="0"/>
        <w:jc w:val="center"/>
        <w:rPr>
          <w:rStyle w:val="Hyperlink"/>
        </w:rPr>
      </w:pPr>
      <w:hyperlink r:id="rId12" w:history="1">
        <w:r w:rsidR="00F62BA2">
          <w:rPr>
            <w:rStyle w:val="Hyperlink"/>
          </w:rPr>
          <w:t>AITrainingHelpDesk@niaid.nih.gov</w:t>
        </w:r>
      </w:hyperlink>
    </w:p>
    <w:p w14:paraId="7E8B12B3" w14:textId="77777777" w:rsidR="00BC37D7" w:rsidRDefault="00BC37D7" w:rsidP="00C019E4">
      <w:pPr>
        <w:widowControl w:val="0"/>
        <w:rPr>
          <w:rStyle w:val="Hyperlink"/>
        </w:rPr>
      </w:pPr>
      <w:r>
        <w:br w:type="page"/>
      </w:r>
    </w:p>
    <w:sdt>
      <w:sdtPr>
        <w:rPr>
          <w:rFonts w:eastAsiaTheme="minorHAnsi" w:cstheme="minorBidi"/>
          <w:b w:val="0"/>
          <w:color w:val="auto"/>
          <w:sz w:val="24"/>
          <w:szCs w:val="24"/>
        </w:rPr>
        <w:id w:val="1775428419"/>
        <w:docPartObj>
          <w:docPartGallery w:val="Table of Contents"/>
          <w:docPartUnique/>
        </w:docPartObj>
      </w:sdtPr>
      <w:sdtEndPr>
        <w:rPr>
          <w:bCs/>
          <w:noProof/>
        </w:rPr>
      </w:sdtEndPr>
      <w:sdtContent>
        <w:p w14:paraId="5910F7CB" w14:textId="5F023E4E" w:rsidR="009F5DB2" w:rsidRPr="009F5DB2" w:rsidRDefault="009F5DB2" w:rsidP="0014205F">
          <w:pPr>
            <w:pStyle w:val="TOCHeading"/>
            <w:rPr>
              <w:rStyle w:val="Heading1Char"/>
              <w:sz w:val="40"/>
              <w:szCs w:val="36"/>
            </w:rPr>
          </w:pPr>
          <w:r>
            <w:rPr>
              <w:rStyle w:val="Heading1Char"/>
              <w:sz w:val="40"/>
              <w:szCs w:val="36"/>
            </w:rPr>
            <w:t>Índice</w:t>
          </w:r>
        </w:p>
        <w:p w14:paraId="54C3CD50" w14:textId="51086802" w:rsidR="00B84400" w:rsidRDefault="009F5DB2">
          <w:pPr>
            <w:pStyle w:val="TOC1"/>
            <w:tabs>
              <w:tab w:val="right" w:leader="dot" w:pos="9350"/>
            </w:tabs>
            <w:rPr>
              <w:rFonts w:eastAsiaTheme="minorEastAsia"/>
              <w:noProof/>
              <w:sz w:val="22"/>
              <w:szCs w:val="22"/>
              <w:lang w:val="pl-PL" w:eastAsia="pl-PL"/>
            </w:rPr>
          </w:pPr>
          <w:r w:rsidRPr="009F5DB2">
            <w:rPr>
              <w:rFonts w:cstheme="minorHAnsi"/>
            </w:rPr>
            <w:fldChar w:fldCharType="begin"/>
          </w:r>
          <w:r w:rsidRPr="009F5DB2">
            <w:rPr>
              <w:rFonts w:cstheme="minorHAnsi"/>
            </w:rPr>
            <w:instrText xml:space="preserve"> TOC \o "1-3" \h \z \u </w:instrText>
          </w:r>
          <w:r w:rsidRPr="009F5DB2">
            <w:rPr>
              <w:rFonts w:cstheme="minorHAnsi"/>
            </w:rPr>
            <w:fldChar w:fldCharType="separate"/>
          </w:r>
          <w:hyperlink w:anchor="_Toc143854298" w:history="1">
            <w:r w:rsidR="00B84400" w:rsidRPr="00AD0AFF">
              <w:rPr>
                <w:rStyle w:val="Hyperlink"/>
                <w:noProof/>
              </w:rPr>
              <w:t>Prefacio</w:t>
            </w:r>
            <w:r w:rsidR="00B84400">
              <w:rPr>
                <w:noProof/>
                <w:webHidden/>
              </w:rPr>
              <w:tab/>
            </w:r>
            <w:r w:rsidR="00B84400">
              <w:rPr>
                <w:noProof/>
                <w:webHidden/>
              </w:rPr>
              <w:fldChar w:fldCharType="begin"/>
            </w:r>
            <w:r w:rsidR="00B84400">
              <w:rPr>
                <w:noProof/>
                <w:webHidden/>
              </w:rPr>
              <w:instrText xml:space="preserve"> PAGEREF _Toc143854298 \h </w:instrText>
            </w:r>
            <w:r w:rsidR="00B84400">
              <w:rPr>
                <w:noProof/>
                <w:webHidden/>
              </w:rPr>
            </w:r>
            <w:r w:rsidR="00B84400">
              <w:rPr>
                <w:noProof/>
                <w:webHidden/>
              </w:rPr>
              <w:fldChar w:fldCharType="separate"/>
            </w:r>
            <w:r w:rsidR="00B84400">
              <w:rPr>
                <w:noProof/>
                <w:webHidden/>
              </w:rPr>
              <w:t>3</w:t>
            </w:r>
            <w:r w:rsidR="00B84400">
              <w:rPr>
                <w:noProof/>
                <w:webHidden/>
              </w:rPr>
              <w:fldChar w:fldCharType="end"/>
            </w:r>
          </w:hyperlink>
        </w:p>
        <w:p w14:paraId="76A8567E" w14:textId="55069B2E" w:rsidR="00B84400" w:rsidRDefault="00000000">
          <w:pPr>
            <w:pStyle w:val="TOC1"/>
            <w:tabs>
              <w:tab w:val="right" w:leader="dot" w:pos="9350"/>
            </w:tabs>
            <w:rPr>
              <w:rFonts w:eastAsiaTheme="minorEastAsia"/>
              <w:noProof/>
              <w:sz w:val="22"/>
              <w:szCs w:val="22"/>
              <w:lang w:val="pl-PL" w:eastAsia="pl-PL"/>
            </w:rPr>
          </w:pPr>
          <w:hyperlink w:anchor="_Toc143854299" w:history="1">
            <w:r w:rsidR="00B84400" w:rsidRPr="00AD0AFF">
              <w:rPr>
                <w:rStyle w:val="Hyperlink"/>
                <w:noProof/>
              </w:rPr>
              <w:t>Acrónimos</w:t>
            </w:r>
            <w:r w:rsidR="00B84400">
              <w:rPr>
                <w:noProof/>
                <w:webHidden/>
              </w:rPr>
              <w:tab/>
            </w:r>
            <w:r w:rsidR="00B84400">
              <w:rPr>
                <w:noProof/>
                <w:webHidden/>
              </w:rPr>
              <w:fldChar w:fldCharType="begin"/>
            </w:r>
            <w:r w:rsidR="00B84400">
              <w:rPr>
                <w:noProof/>
                <w:webHidden/>
              </w:rPr>
              <w:instrText xml:space="preserve"> PAGEREF _Toc143854299 \h </w:instrText>
            </w:r>
            <w:r w:rsidR="00B84400">
              <w:rPr>
                <w:noProof/>
                <w:webHidden/>
              </w:rPr>
            </w:r>
            <w:r w:rsidR="00B84400">
              <w:rPr>
                <w:noProof/>
                <w:webHidden/>
              </w:rPr>
              <w:fldChar w:fldCharType="separate"/>
            </w:r>
            <w:r w:rsidR="00B84400">
              <w:rPr>
                <w:noProof/>
                <w:webHidden/>
              </w:rPr>
              <w:t>4</w:t>
            </w:r>
            <w:r w:rsidR="00B84400">
              <w:rPr>
                <w:noProof/>
                <w:webHidden/>
              </w:rPr>
              <w:fldChar w:fldCharType="end"/>
            </w:r>
          </w:hyperlink>
        </w:p>
        <w:p w14:paraId="330B1736" w14:textId="374866D7" w:rsidR="00B84400" w:rsidRDefault="00000000">
          <w:pPr>
            <w:pStyle w:val="TOC1"/>
            <w:tabs>
              <w:tab w:val="right" w:leader="dot" w:pos="9350"/>
            </w:tabs>
            <w:rPr>
              <w:rFonts w:eastAsiaTheme="minorEastAsia"/>
              <w:noProof/>
              <w:sz w:val="22"/>
              <w:szCs w:val="22"/>
              <w:lang w:val="pl-PL" w:eastAsia="pl-PL"/>
            </w:rPr>
          </w:pPr>
          <w:hyperlink w:anchor="_Toc143854300" w:history="1">
            <w:r w:rsidR="00B84400" w:rsidRPr="00AD0AFF">
              <w:rPr>
                <w:rStyle w:val="Hyperlink"/>
                <w:noProof/>
              </w:rPr>
              <w:t>Descripción general de los procesos previos y posteriores al otorgamiento de la beca</w:t>
            </w:r>
            <w:r w:rsidR="00B84400">
              <w:rPr>
                <w:noProof/>
                <w:webHidden/>
              </w:rPr>
              <w:tab/>
            </w:r>
            <w:r w:rsidR="00B84400">
              <w:rPr>
                <w:noProof/>
                <w:webHidden/>
              </w:rPr>
              <w:fldChar w:fldCharType="begin"/>
            </w:r>
            <w:r w:rsidR="00B84400">
              <w:rPr>
                <w:noProof/>
                <w:webHidden/>
              </w:rPr>
              <w:instrText xml:space="preserve"> PAGEREF _Toc143854300 \h </w:instrText>
            </w:r>
            <w:r w:rsidR="00B84400">
              <w:rPr>
                <w:noProof/>
                <w:webHidden/>
              </w:rPr>
            </w:r>
            <w:r w:rsidR="00B84400">
              <w:rPr>
                <w:noProof/>
                <w:webHidden/>
              </w:rPr>
              <w:fldChar w:fldCharType="separate"/>
            </w:r>
            <w:r w:rsidR="00B84400">
              <w:rPr>
                <w:noProof/>
                <w:webHidden/>
              </w:rPr>
              <w:t>6</w:t>
            </w:r>
            <w:r w:rsidR="00B84400">
              <w:rPr>
                <w:noProof/>
                <w:webHidden/>
              </w:rPr>
              <w:fldChar w:fldCharType="end"/>
            </w:r>
          </w:hyperlink>
        </w:p>
        <w:p w14:paraId="4B863AC6" w14:textId="485356B2" w:rsidR="00B84400" w:rsidRDefault="00000000">
          <w:pPr>
            <w:pStyle w:val="TOC1"/>
            <w:tabs>
              <w:tab w:val="right" w:leader="dot" w:pos="9350"/>
            </w:tabs>
            <w:rPr>
              <w:rFonts w:eastAsiaTheme="minorEastAsia"/>
              <w:noProof/>
              <w:sz w:val="22"/>
              <w:szCs w:val="22"/>
              <w:lang w:val="pl-PL" w:eastAsia="pl-PL"/>
            </w:rPr>
          </w:pPr>
          <w:hyperlink r:id="rId13" w:anchor="_Toc143854301" w:history="1">
            <w:r w:rsidR="00B84400" w:rsidRPr="00AD0AFF">
              <w:rPr>
                <w:rStyle w:val="Hyperlink"/>
                <w:noProof/>
              </w:rPr>
              <w:t>Fase previa al otorgamiento: Desarrollo y presentación de becas o propuestas</w:t>
            </w:r>
            <w:r w:rsidR="00B84400">
              <w:rPr>
                <w:noProof/>
                <w:webHidden/>
              </w:rPr>
              <w:tab/>
            </w:r>
            <w:r w:rsidR="00B84400">
              <w:rPr>
                <w:noProof/>
                <w:webHidden/>
              </w:rPr>
              <w:fldChar w:fldCharType="begin"/>
            </w:r>
            <w:r w:rsidR="00B84400">
              <w:rPr>
                <w:noProof/>
                <w:webHidden/>
              </w:rPr>
              <w:instrText xml:space="preserve"> PAGEREF _Toc143854301 \h </w:instrText>
            </w:r>
            <w:r w:rsidR="00B84400">
              <w:rPr>
                <w:noProof/>
                <w:webHidden/>
              </w:rPr>
            </w:r>
            <w:r w:rsidR="00B84400">
              <w:rPr>
                <w:noProof/>
                <w:webHidden/>
              </w:rPr>
              <w:fldChar w:fldCharType="separate"/>
            </w:r>
            <w:r w:rsidR="00B84400">
              <w:rPr>
                <w:noProof/>
                <w:webHidden/>
              </w:rPr>
              <w:t>7</w:t>
            </w:r>
            <w:r w:rsidR="00B84400">
              <w:rPr>
                <w:noProof/>
                <w:webHidden/>
              </w:rPr>
              <w:fldChar w:fldCharType="end"/>
            </w:r>
          </w:hyperlink>
        </w:p>
        <w:p w14:paraId="778994B2" w14:textId="376D3D50" w:rsidR="00B84400" w:rsidRDefault="00000000">
          <w:pPr>
            <w:pStyle w:val="TOC2"/>
            <w:tabs>
              <w:tab w:val="right" w:leader="dot" w:pos="9350"/>
            </w:tabs>
            <w:rPr>
              <w:rFonts w:eastAsiaTheme="minorEastAsia"/>
              <w:noProof/>
              <w:sz w:val="22"/>
              <w:szCs w:val="22"/>
              <w:lang w:val="pl-PL" w:eastAsia="pl-PL"/>
            </w:rPr>
          </w:pPr>
          <w:hyperlink w:anchor="_Toc143854302" w:history="1">
            <w:r w:rsidR="00B84400" w:rsidRPr="00AD0AFF">
              <w:rPr>
                <w:rStyle w:val="Hyperlink"/>
                <w:noProof/>
              </w:rPr>
              <w:t>Procedimientos operativos estándar (SOP, por sus siglas en inglés)</w:t>
            </w:r>
            <w:r w:rsidR="00B84400">
              <w:rPr>
                <w:noProof/>
                <w:webHidden/>
              </w:rPr>
              <w:tab/>
            </w:r>
            <w:r w:rsidR="00B84400">
              <w:rPr>
                <w:noProof/>
                <w:webHidden/>
              </w:rPr>
              <w:fldChar w:fldCharType="begin"/>
            </w:r>
            <w:r w:rsidR="00B84400">
              <w:rPr>
                <w:noProof/>
                <w:webHidden/>
              </w:rPr>
              <w:instrText xml:space="preserve"> PAGEREF _Toc143854302 \h </w:instrText>
            </w:r>
            <w:r w:rsidR="00B84400">
              <w:rPr>
                <w:noProof/>
                <w:webHidden/>
              </w:rPr>
            </w:r>
            <w:r w:rsidR="00B84400">
              <w:rPr>
                <w:noProof/>
                <w:webHidden/>
              </w:rPr>
              <w:fldChar w:fldCharType="separate"/>
            </w:r>
            <w:r w:rsidR="00B84400">
              <w:rPr>
                <w:noProof/>
                <w:webHidden/>
              </w:rPr>
              <w:t>8</w:t>
            </w:r>
            <w:r w:rsidR="00B84400">
              <w:rPr>
                <w:noProof/>
                <w:webHidden/>
              </w:rPr>
              <w:fldChar w:fldCharType="end"/>
            </w:r>
          </w:hyperlink>
        </w:p>
        <w:p w14:paraId="741A578A" w14:textId="0E7CB5E1" w:rsidR="00B84400" w:rsidRDefault="00000000">
          <w:pPr>
            <w:pStyle w:val="TOC3"/>
            <w:tabs>
              <w:tab w:val="right" w:leader="dot" w:pos="9350"/>
            </w:tabs>
            <w:rPr>
              <w:rFonts w:eastAsiaTheme="minorEastAsia"/>
              <w:noProof/>
              <w:sz w:val="22"/>
              <w:szCs w:val="22"/>
              <w:lang w:val="pl-PL" w:eastAsia="pl-PL"/>
            </w:rPr>
          </w:pPr>
          <w:hyperlink w:anchor="_Toc143854303" w:history="1">
            <w:r w:rsidR="00B84400" w:rsidRPr="00AD0AFF">
              <w:rPr>
                <w:rStyle w:val="Hyperlink"/>
                <w:noProof/>
              </w:rPr>
              <w:t>SOP para preparar una solicitud de beca para su presentación</w:t>
            </w:r>
            <w:r w:rsidR="00B84400">
              <w:rPr>
                <w:noProof/>
                <w:webHidden/>
              </w:rPr>
              <w:tab/>
            </w:r>
            <w:r w:rsidR="00B84400">
              <w:rPr>
                <w:noProof/>
                <w:webHidden/>
              </w:rPr>
              <w:fldChar w:fldCharType="begin"/>
            </w:r>
            <w:r w:rsidR="00B84400">
              <w:rPr>
                <w:noProof/>
                <w:webHidden/>
              </w:rPr>
              <w:instrText xml:space="preserve"> PAGEREF _Toc143854303 \h </w:instrText>
            </w:r>
            <w:r w:rsidR="00B84400">
              <w:rPr>
                <w:noProof/>
                <w:webHidden/>
              </w:rPr>
            </w:r>
            <w:r w:rsidR="00B84400">
              <w:rPr>
                <w:noProof/>
                <w:webHidden/>
              </w:rPr>
              <w:fldChar w:fldCharType="separate"/>
            </w:r>
            <w:r w:rsidR="00B84400">
              <w:rPr>
                <w:noProof/>
                <w:webHidden/>
              </w:rPr>
              <w:t>8</w:t>
            </w:r>
            <w:r w:rsidR="00B84400">
              <w:rPr>
                <w:noProof/>
                <w:webHidden/>
              </w:rPr>
              <w:fldChar w:fldCharType="end"/>
            </w:r>
          </w:hyperlink>
        </w:p>
        <w:p w14:paraId="319D321C" w14:textId="14CD2423" w:rsidR="00B84400" w:rsidRDefault="00000000">
          <w:pPr>
            <w:pStyle w:val="TOC3"/>
            <w:tabs>
              <w:tab w:val="right" w:leader="dot" w:pos="9350"/>
            </w:tabs>
            <w:rPr>
              <w:rFonts w:eastAsiaTheme="minorEastAsia"/>
              <w:noProof/>
              <w:sz w:val="22"/>
              <w:szCs w:val="22"/>
              <w:lang w:val="pl-PL" w:eastAsia="pl-PL"/>
            </w:rPr>
          </w:pPr>
          <w:hyperlink w:anchor="_Toc143854304" w:history="1">
            <w:r w:rsidR="00B84400" w:rsidRPr="00AD0AFF">
              <w:rPr>
                <w:rStyle w:val="Hyperlink"/>
                <w:noProof/>
              </w:rPr>
              <w:t>SOP de lista de verificación para solicitar la beca</w:t>
            </w:r>
            <w:r w:rsidR="00B84400">
              <w:rPr>
                <w:noProof/>
                <w:webHidden/>
              </w:rPr>
              <w:tab/>
            </w:r>
            <w:r w:rsidR="00B84400">
              <w:rPr>
                <w:noProof/>
                <w:webHidden/>
              </w:rPr>
              <w:fldChar w:fldCharType="begin"/>
            </w:r>
            <w:r w:rsidR="00B84400">
              <w:rPr>
                <w:noProof/>
                <w:webHidden/>
              </w:rPr>
              <w:instrText xml:space="preserve"> PAGEREF _Toc143854304 \h </w:instrText>
            </w:r>
            <w:r w:rsidR="00B84400">
              <w:rPr>
                <w:noProof/>
                <w:webHidden/>
              </w:rPr>
            </w:r>
            <w:r w:rsidR="00B84400">
              <w:rPr>
                <w:noProof/>
                <w:webHidden/>
              </w:rPr>
              <w:fldChar w:fldCharType="separate"/>
            </w:r>
            <w:r w:rsidR="00B84400">
              <w:rPr>
                <w:noProof/>
                <w:webHidden/>
              </w:rPr>
              <w:t>11</w:t>
            </w:r>
            <w:r w:rsidR="00B84400">
              <w:rPr>
                <w:noProof/>
                <w:webHidden/>
              </w:rPr>
              <w:fldChar w:fldCharType="end"/>
            </w:r>
          </w:hyperlink>
        </w:p>
        <w:p w14:paraId="76982214" w14:textId="1F920393" w:rsidR="00B84400" w:rsidRDefault="00000000">
          <w:pPr>
            <w:pStyle w:val="TOC2"/>
            <w:tabs>
              <w:tab w:val="right" w:leader="dot" w:pos="9350"/>
            </w:tabs>
            <w:rPr>
              <w:rFonts w:eastAsiaTheme="minorEastAsia"/>
              <w:noProof/>
              <w:sz w:val="22"/>
              <w:szCs w:val="22"/>
              <w:lang w:val="pl-PL" w:eastAsia="pl-PL"/>
            </w:rPr>
          </w:pPr>
          <w:hyperlink w:anchor="_Toc143854305" w:history="1">
            <w:r w:rsidR="00B84400" w:rsidRPr="00AD0AFF">
              <w:rPr>
                <w:rStyle w:val="Hyperlink"/>
                <w:noProof/>
              </w:rPr>
              <w:t>Páginas web útiles</w:t>
            </w:r>
            <w:r w:rsidR="00B84400">
              <w:rPr>
                <w:noProof/>
                <w:webHidden/>
              </w:rPr>
              <w:tab/>
            </w:r>
            <w:r w:rsidR="00B84400">
              <w:rPr>
                <w:noProof/>
                <w:webHidden/>
              </w:rPr>
              <w:fldChar w:fldCharType="begin"/>
            </w:r>
            <w:r w:rsidR="00B84400">
              <w:rPr>
                <w:noProof/>
                <w:webHidden/>
              </w:rPr>
              <w:instrText xml:space="preserve"> PAGEREF _Toc143854305 \h </w:instrText>
            </w:r>
            <w:r w:rsidR="00B84400">
              <w:rPr>
                <w:noProof/>
                <w:webHidden/>
              </w:rPr>
            </w:r>
            <w:r w:rsidR="00B84400">
              <w:rPr>
                <w:noProof/>
                <w:webHidden/>
              </w:rPr>
              <w:fldChar w:fldCharType="separate"/>
            </w:r>
            <w:r w:rsidR="00B84400">
              <w:rPr>
                <w:noProof/>
                <w:webHidden/>
              </w:rPr>
              <w:t>13</w:t>
            </w:r>
            <w:r w:rsidR="00B84400">
              <w:rPr>
                <w:noProof/>
                <w:webHidden/>
              </w:rPr>
              <w:fldChar w:fldCharType="end"/>
            </w:r>
          </w:hyperlink>
        </w:p>
        <w:p w14:paraId="4560452A" w14:textId="460CCF01" w:rsidR="00B84400" w:rsidRDefault="00000000">
          <w:pPr>
            <w:pStyle w:val="TOC1"/>
            <w:tabs>
              <w:tab w:val="right" w:leader="dot" w:pos="9350"/>
            </w:tabs>
            <w:rPr>
              <w:rFonts w:eastAsiaTheme="minorEastAsia"/>
              <w:noProof/>
              <w:sz w:val="22"/>
              <w:szCs w:val="22"/>
              <w:lang w:val="pl-PL" w:eastAsia="pl-PL"/>
            </w:rPr>
          </w:pPr>
          <w:hyperlink r:id="rId14" w:anchor="_Toc143854306" w:history="1">
            <w:r w:rsidR="00B84400" w:rsidRPr="00AD0AFF">
              <w:rPr>
                <w:rStyle w:val="Hyperlink"/>
                <w:noProof/>
              </w:rPr>
              <w:t>Fase posterior al otorgamiento: Gestión y supervisión del otorgamiento de becas de investigación</w:t>
            </w:r>
            <w:r w:rsidR="00B84400">
              <w:rPr>
                <w:noProof/>
                <w:webHidden/>
              </w:rPr>
              <w:tab/>
            </w:r>
            <w:r w:rsidR="00B84400">
              <w:rPr>
                <w:noProof/>
                <w:webHidden/>
              </w:rPr>
              <w:fldChar w:fldCharType="begin"/>
            </w:r>
            <w:r w:rsidR="00B84400">
              <w:rPr>
                <w:noProof/>
                <w:webHidden/>
              </w:rPr>
              <w:instrText xml:space="preserve"> PAGEREF _Toc143854306 \h </w:instrText>
            </w:r>
            <w:r w:rsidR="00B84400">
              <w:rPr>
                <w:noProof/>
                <w:webHidden/>
              </w:rPr>
            </w:r>
            <w:r w:rsidR="00B84400">
              <w:rPr>
                <w:noProof/>
                <w:webHidden/>
              </w:rPr>
              <w:fldChar w:fldCharType="separate"/>
            </w:r>
            <w:r w:rsidR="00B84400">
              <w:rPr>
                <w:noProof/>
                <w:webHidden/>
              </w:rPr>
              <w:t>14</w:t>
            </w:r>
            <w:r w:rsidR="00B84400">
              <w:rPr>
                <w:noProof/>
                <w:webHidden/>
              </w:rPr>
              <w:fldChar w:fldCharType="end"/>
            </w:r>
          </w:hyperlink>
        </w:p>
        <w:p w14:paraId="194A2551" w14:textId="1D610D6E" w:rsidR="00B84400" w:rsidRDefault="00000000">
          <w:pPr>
            <w:pStyle w:val="TOC2"/>
            <w:tabs>
              <w:tab w:val="right" w:leader="dot" w:pos="9350"/>
            </w:tabs>
            <w:rPr>
              <w:rFonts w:eastAsiaTheme="minorEastAsia"/>
              <w:noProof/>
              <w:sz w:val="22"/>
              <w:szCs w:val="22"/>
              <w:lang w:val="pl-PL" w:eastAsia="pl-PL"/>
            </w:rPr>
          </w:pPr>
          <w:hyperlink w:anchor="_Toc143854307" w:history="1">
            <w:r w:rsidR="00B84400" w:rsidRPr="00AD0AFF">
              <w:rPr>
                <w:rStyle w:val="Hyperlink"/>
                <w:noProof/>
              </w:rPr>
              <w:t>Procedimientos operativos estándar (SOP)</w:t>
            </w:r>
            <w:r w:rsidR="00B84400">
              <w:rPr>
                <w:noProof/>
                <w:webHidden/>
              </w:rPr>
              <w:tab/>
            </w:r>
            <w:r w:rsidR="00B84400">
              <w:rPr>
                <w:noProof/>
                <w:webHidden/>
              </w:rPr>
              <w:fldChar w:fldCharType="begin"/>
            </w:r>
            <w:r w:rsidR="00B84400">
              <w:rPr>
                <w:noProof/>
                <w:webHidden/>
              </w:rPr>
              <w:instrText xml:space="preserve"> PAGEREF _Toc143854307 \h </w:instrText>
            </w:r>
            <w:r w:rsidR="00B84400">
              <w:rPr>
                <w:noProof/>
                <w:webHidden/>
              </w:rPr>
            </w:r>
            <w:r w:rsidR="00B84400">
              <w:rPr>
                <w:noProof/>
                <w:webHidden/>
              </w:rPr>
              <w:fldChar w:fldCharType="separate"/>
            </w:r>
            <w:r w:rsidR="00B84400">
              <w:rPr>
                <w:noProof/>
                <w:webHidden/>
              </w:rPr>
              <w:t>15</w:t>
            </w:r>
            <w:r w:rsidR="00B84400">
              <w:rPr>
                <w:noProof/>
                <w:webHidden/>
              </w:rPr>
              <w:fldChar w:fldCharType="end"/>
            </w:r>
          </w:hyperlink>
        </w:p>
        <w:p w14:paraId="4C864BB9" w14:textId="71124EC1" w:rsidR="00B84400" w:rsidRDefault="00000000">
          <w:pPr>
            <w:pStyle w:val="TOC3"/>
            <w:tabs>
              <w:tab w:val="right" w:leader="dot" w:pos="9350"/>
            </w:tabs>
            <w:rPr>
              <w:rFonts w:eastAsiaTheme="minorEastAsia"/>
              <w:noProof/>
              <w:sz w:val="22"/>
              <w:szCs w:val="22"/>
              <w:lang w:val="pl-PL" w:eastAsia="pl-PL"/>
            </w:rPr>
          </w:pPr>
          <w:hyperlink w:anchor="_Toc143854308" w:history="1">
            <w:r w:rsidR="00B84400" w:rsidRPr="00AD0AFF">
              <w:rPr>
                <w:rStyle w:val="Hyperlink"/>
                <w:noProof/>
              </w:rPr>
              <w:t>SOP del otorgamiento de becas</w:t>
            </w:r>
            <w:r w:rsidR="00B84400">
              <w:rPr>
                <w:noProof/>
                <w:webHidden/>
              </w:rPr>
              <w:tab/>
            </w:r>
            <w:r w:rsidR="00B84400">
              <w:rPr>
                <w:noProof/>
                <w:webHidden/>
              </w:rPr>
              <w:fldChar w:fldCharType="begin"/>
            </w:r>
            <w:r w:rsidR="00B84400">
              <w:rPr>
                <w:noProof/>
                <w:webHidden/>
              </w:rPr>
              <w:instrText xml:space="preserve"> PAGEREF _Toc143854308 \h </w:instrText>
            </w:r>
            <w:r w:rsidR="00B84400">
              <w:rPr>
                <w:noProof/>
                <w:webHidden/>
              </w:rPr>
            </w:r>
            <w:r w:rsidR="00B84400">
              <w:rPr>
                <w:noProof/>
                <w:webHidden/>
              </w:rPr>
              <w:fldChar w:fldCharType="separate"/>
            </w:r>
            <w:r w:rsidR="00B84400">
              <w:rPr>
                <w:noProof/>
                <w:webHidden/>
              </w:rPr>
              <w:t>15</w:t>
            </w:r>
            <w:r w:rsidR="00B84400">
              <w:rPr>
                <w:noProof/>
                <w:webHidden/>
              </w:rPr>
              <w:fldChar w:fldCharType="end"/>
            </w:r>
          </w:hyperlink>
        </w:p>
        <w:p w14:paraId="5713D3FE" w14:textId="6AEAFA42" w:rsidR="00B84400" w:rsidRDefault="00000000">
          <w:pPr>
            <w:pStyle w:val="TOC3"/>
            <w:tabs>
              <w:tab w:val="right" w:leader="dot" w:pos="9350"/>
            </w:tabs>
            <w:rPr>
              <w:rFonts w:eastAsiaTheme="minorEastAsia"/>
              <w:noProof/>
              <w:sz w:val="22"/>
              <w:szCs w:val="22"/>
              <w:lang w:val="pl-PL" w:eastAsia="pl-PL"/>
            </w:rPr>
          </w:pPr>
          <w:hyperlink w:anchor="_Toc143854309" w:history="1">
            <w:r w:rsidR="00B84400" w:rsidRPr="00AD0AFF">
              <w:rPr>
                <w:rStyle w:val="Hyperlink"/>
                <w:noProof/>
                <w:lang w:val="pt-BR"/>
              </w:rPr>
              <w:t>SOP de gastos e informes requeridos</w:t>
            </w:r>
            <w:r w:rsidR="00B84400">
              <w:rPr>
                <w:noProof/>
                <w:webHidden/>
              </w:rPr>
              <w:tab/>
            </w:r>
            <w:r w:rsidR="00B84400">
              <w:rPr>
                <w:noProof/>
                <w:webHidden/>
              </w:rPr>
              <w:fldChar w:fldCharType="begin"/>
            </w:r>
            <w:r w:rsidR="00B84400">
              <w:rPr>
                <w:noProof/>
                <w:webHidden/>
              </w:rPr>
              <w:instrText xml:space="preserve"> PAGEREF _Toc143854309 \h </w:instrText>
            </w:r>
            <w:r w:rsidR="00B84400">
              <w:rPr>
                <w:noProof/>
                <w:webHidden/>
              </w:rPr>
            </w:r>
            <w:r w:rsidR="00B84400">
              <w:rPr>
                <w:noProof/>
                <w:webHidden/>
              </w:rPr>
              <w:fldChar w:fldCharType="separate"/>
            </w:r>
            <w:r w:rsidR="00B84400">
              <w:rPr>
                <w:noProof/>
                <w:webHidden/>
              </w:rPr>
              <w:t>18</w:t>
            </w:r>
            <w:r w:rsidR="00B84400">
              <w:rPr>
                <w:noProof/>
                <w:webHidden/>
              </w:rPr>
              <w:fldChar w:fldCharType="end"/>
            </w:r>
          </w:hyperlink>
        </w:p>
        <w:p w14:paraId="2EB8A4AC" w14:textId="2087B752" w:rsidR="00B84400" w:rsidRDefault="00000000">
          <w:pPr>
            <w:pStyle w:val="TOC3"/>
            <w:tabs>
              <w:tab w:val="right" w:leader="dot" w:pos="9350"/>
            </w:tabs>
            <w:rPr>
              <w:rFonts w:eastAsiaTheme="minorEastAsia"/>
              <w:noProof/>
              <w:sz w:val="22"/>
              <w:szCs w:val="22"/>
              <w:lang w:val="pl-PL" w:eastAsia="pl-PL"/>
            </w:rPr>
          </w:pPr>
          <w:hyperlink w:anchor="_Toc143854310" w:history="1">
            <w:r w:rsidR="00B84400" w:rsidRPr="00AD0AFF">
              <w:rPr>
                <w:rStyle w:val="Hyperlink"/>
                <w:noProof/>
              </w:rPr>
              <w:t>SOP de informe de gastos y asignación de viajes</w:t>
            </w:r>
            <w:r w:rsidR="00B84400">
              <w:rPr>
                <w:noProof/>
                <w:webHidden/>
              </w:rPr>
              <w:tab/>
            </w:r>
            <w:r w:rsidR="00B84400">
              <w:rPr>
                <w:noProof/>
                <w:webHidden/>
              </w:rPr>
              <w:fldChar w:fldCharType="begin"/>
            </w:r>
            <w:r w:rsidR="00B84400">
              <w:rPr>
                <w:noProof/>
                <w:webHidden/>
              </w:rPr>
              <w:instrText xml:space="preserve"> PAGEREF _Toc143854310 \h </w:instrText>
            </w:r>
            <w:r w:rsidR="00B84400">
              <w:rPr>
                <w:noProof/>
                <w:webHidden/>
              </w:rPr>
            </w:r>
            <w:r w:rsidR="00B84400">
              <w:rPr>
                <w:noProof/>
                <w:webHidden/>
              </w:rPr>
              <w:fldChar w:fldCharType="separate"/>
            </w:r>
            <w:r w:rsidR="00B84400">
              <w:rPr>
                <w:noProof/>
                <w:webHidden/>
              </w:rPr>
              <w:t>20</w:t>
            </w:r>
            <w:r w:rsidR="00B84400">
              <w:rPr>
                <w:noProof/>
                <w:webHidden/>
              </w:rPr>
              <w:fldChar w:fldCharType="end"/>
            </w:r>
          </w:hyperlink>
        </w:p>
        <w:p w14:paraId="7C921573" w14:textId="70AC5A58" w:rsidR="00B84400" w:rsidRDefault="00000000">
          <w:pPr>
            <w:pStyle w:val="TOC3"/>
            <w:tabs>
              <w:tab w:val="right" w:leader="dot" w:pos="9350"/>
            </w:tabs>
            <w:rPr>
              <w:rFonts w:eastAsiaTheme="minorEastAsia"/>
              <w:noProof/>
              <w:sz w:val="22"/>
              <w:szCs w:val="22"/>
              <w:lang w:val="pl-PL" w:eastAsia="pl-PL"/>
            </w:rPr>
          </w:pPr>
          <w:hyperlink w:anchor="_Toc143854311" w:history="1">
            <w:r w:rsidR="00B84400" w:rsidRPr="00AD0AFF">
              <w:rPr>
                <w:rStyle w:val="Hyperlink"/>
                <w:noProof/>
              </w:rPr>
              <w:t>SOP de Conflicto de Interés Financiero (FCOI)</w:t>
            </w:r>
            <w:r w:rsidR="00B84400">
              <w:rPr>
                <w:noProof/>
                <w:webHidden/>
              </w:rPr>
              <w:tab/>
            </w:r>
            <w:r w:rsidR="00B84400">
              <w:rPr>
                <w:noProof/>
                <w:webHidden/>
              </w:rPr>
              <w:fldChar w:fldCharType="begin"/>
            </w:r>
            <w:r w:rsidR="00B84400">
              <w:rPr>
                <w:noProof/>
                <w:webHidden/>
              </w:rPr>
              <w:instrText xml:space="preserve"> PAGEREF _Toc143854311 \h </w:instrText>
            </w:r>
            <w:r w:rsidR="00B84400">
              <w:rPr>
                <w:noProof/>
                <w:webHidden/>
              </w:rPr>
            </w:r>
            <w:r w:rsidR="00B84400">
              <w:rPr>
                <w:noProof/>
                <w:webHidden/>
              </w:rPr>
              <w:fldChar w:fldCharType="separate"/>
            </w:r>
            <w:r w:rsidR="00B84400">
              <w:rPr>
                <w:noProof/>
                <w:webHidden/>
              </w:rPr>
              <w:t>22</w:t>
            </w:r>
            <w:r w:rsidR="00B84400">
              <w:rPr>
                <w:noProof/>
                <w:webHidden/>
              </w:rPr>
              <w:fldChar w:fldCharType="end"/>
            </w:r>
          </w:hyperlink>
        </w:p>
        <w:p w14:paraId="0B4DDB1C" w14:textId="68E2B705" w:rsidR="00B84400" w:rsidRDefault="00000000">
          <w:pPr>
            <w:pStyle w:val="TOC3"/>
            <w:tabs>
              <w:tab w:val="right" w:leader="dot" w:pos="9350"/>
            </w:tabs>
            <w:rPr>
              <w:rFonts w:eastAsiaTheme="minorEastAsia"/>
              <w:noProof/>
              <w:sz w:val="22"/>
              <w:szCs w:val="22"/>
              <w:lang w:val="pl-PL" w:eastAsia="pl-PL"/>
            </w:rPr>
          </w:pPr>
          <w:hyperlink w:anchor="_Toc143854312" w:history="1">
            <w:r w:rsidR="00B84400" w:rsidRPr="00AD0AFF">
              <w:rPr>
                <w:rStyle w:val="Hyperlink"/>
                <w:noProof/>
              </w:rPr>
              <w:t>SOP sobre el fin del otorgamiento (cierre)</w:t>
            </w:r>
            <w:r w:rsidR="00B84400">
              <w:rPr>
                <w:noProof/>
                <w:webHidden/>
              </w:rPr>
              <w:tab/>
            </w:r>
            <w:r w:rsidR="00B84400">
              <w:rPr>
                <w:noProof/>
                <w:webHidden/>
              </w:rPr>
              <w:fldChar w:fldCharType="begin"/>
            </w:r>
            <w:r w:rsidR="00B84400">
              <w:rPr>
                <w:noProof/>
                <w:webHidden/>
              </w:rPr>
              <w:instrText xml:space="preserve"> PAGEREF _Toc143854312 \h </w:instrText>
            </w:r>
            <w:r w:rsidR="00B84400">
              <w:rPr>
                <w:noProof/>
                <w:webHidden/>
              </w:rPr>
            </w:r>
            <w:r w:rsidR="00B84400">
              <w:rPr>
                <w:noProof/>
                <w:webHidden/>
              </w:rPr>
              <w:fldChar w:fldCharType="separate"/>
            </w:r>
            <w:r w:rsidR="00B84400">
              <w:rPr>
                <w:noProof/>
                <w:webHidden/>
              </w:rPr>
              <w:t>26</w:t>
            </w:r>
            <w:r w:rsidR="00B84400">
              <w:rPr>
                <w:noProof/>
                <w:webHidden/>
              </w:rPr>
              <w:fldChar w:fldCharType="end"/>
            </w:r>
          </w:hyperlink>
        </w:p>
        <w:p w14:paraId="44DB7E3D" w14:textId="4A2A0AE0" w:rsidR="00B84400" w:rsidRDefault="00000000">
          <w:pPr>
            <w:pStyle w:val="TOC1"/>
            <w:tabs>
              <w:tab w:val="right" w:leader="dot" w:pos="9350"/>
            </w:tabs>
            <w:rPr>
              <w:rFonts w:eastAsiaTheme="minorEastAsia"/>
              <w:noProof/>
              <w:sz w:val="22"/>
              <w:szCs w:val="22"/>
              <w:lang w:val="pl-PL" w:eastAsia="pl-PL"/>
            </w:rPr>
          </w:pPr>
          <w:hyperlink r:id="rId15" w:anchor="_Toc143854313" w:history="1">
            <w:r w:rsidR="00B84400" w:rsidRPr="00AD0AFF">
              <w:rPr>
                <w:rStyle w:val="Hyperlink"/>
                <w:noProof/>
              </w:rPr>
              <w:t>Recursos y ejemplos</w:t>
            </w:r>
            <w:r w:rsidR="00B84400">
              <w:rPr>
                <w:noProof/>
                <w:webHidden/>
              </w:rPr>
              <w:tab/>
            </w:r>
            <w:r w:rsidR="00B84400">
              <w:rPr>
                <w:noProof/>
                <w:webHidden/>
              </w:rPr>
              <w:fldChar w:fldCharType="begin"/>
            </w:r>
            <w:r w:rsidR="00B84400">
              <w:rPr>
                <w:noProof/>
                <w:webHidden/>
              </w:rPr>
              <w:instrText xml:space="preserve"> PAGEREF _Toc143854313 \h </w:instrText>
            </w:r>
            <w:r w:rsidR="00B84400">
              <w:rPr>
                <w:noProof/>
                <w:webHidden/>
              </w:rPr>
            </w:r>
            <w:r w:rsidR="00B84400">
              <w:rPr>
                <w:noProof/>
                <w:webHidden/>
              </w:rPr>
              <w:fldChar w:fldCharType="separate"/>
            </w:r>
            <w:r w:rsidR="00B84400">
              <w:rPr>
                <w:noProof/>
                <w:webHidden/>
              </w:rPr>
              <w:t>31</w:t>
            </w:r>
            <w:r w:rsidR="00B84400">
              <w:rPr>
                <w:noProof/>
                <w:webHidden/>
              </w:rPr>
              <w:fldChar w:fldCharType="end"/>
            </w:r>
          </w:hyperlink>
        </w:p>
        <w:p w14:paraId="3386C56D" w14:textId="11C45684" w:rsidR="00B84400" w:rsidRDefault="00000000">
          <w:pPr>
            <w:pStyle w:val="TOC2"/>
            <w:tabs>
              <w:tab w:val="right" w:leader="dot" w:pos="9350"/>
            </w:tabs>
            <w:rPr>
              <w:rFonts w:eastAsiaTheme="minorEastAsia"/>
              <w:noProof/>
              <w:sz w:val="22"/>
              <w:szCs w:val="22"/>
              <w:lang w:val="pl-PL" w:eastAsia="pl-PL"/>
            </w:rPr>
          </w:pPr>
          <w:hyperlink w:anchor="_Toc143854314" w:history="1">
            <w:r w:rsidR="00B84400" w:rsidRPr="00AD0AFF">
              <w:rPr>
                <w:rStyle w:val="Hyperlink"/>
                <w:noProof/>
              </w:rPr>
              <w:t>Páginas web útiles</w:t>
            </w:r>
            <w:r w:rsidR="00B84400">
              <w:rPr>
                <w:noProof/>
                <w:webHidden/>
              </w:rPr>
              <w:tab/>
            </w:r>
            <w:r w:rsidR="00B84400">
              <w:rPr>
                <w:noProof/>
                <w:webHidden/>
              </w:rPr>
              <w:fldChar w:fldCharType="begin"/>
            </w:r>
            <w:r w:rsidR="00B84400">
              <w:rPr>
                <w:noProof/>
                <w:webHidden/>
              </w:rPr>
              <w:instrText xml:space="preserve"> PAGEREF _Toc143854314 \h </w:instrText>
            </w:r>
            <w:r w:rsidR="00B84400">
              <w:rPr>
                <w:noProof/>
                <w:webHidden/>
              </w:rPr>
            </w:r>
            <w:r w:rsidR="00B84400">
              <w:rPr>
                <w:noProof/>
                <w:webHidden/>
              </w:rPr>
              <w:fldChar w:fldCharType="separate"/>
            </w:r>
            <w:r w:rsidR="00B84400">
              <w:rPr>
                <w:noProof/>
                <w:webHidden/>
              </w:rPr>
              <w:t>32</w:t>
            </w:r>
            <w:r w:rsidR="00B84400">
              <w:rPr>
                <w:noProof/>
                <w:webHidden/>
              </w:rPr>
              <w:fldChar w:fldCharType="end"/>
            </w:r>
          </w:hyperlink>
        </w:p>
        <w:p w14:paraId="5450A337" w14:textId="34F67D1B" w:rsidR="00B84400" w:rsidRDefault="00000000">
          <w:pPr>
            <w:pStyle w:val="TOC2"/>
            <w:tabs>
              <w:tab w:val="right" w:leader="dot" w:pos="9350"/>
            </w:tabs>
            <w:rPr>
              <w:rFonts w:eastAsiaTheme="minorEastAsia"/>
              <w:noProof/>
              <w:sz w:val="22"/>
              <w:szCs w:val="22"/>
              <w:lang w:val="pl-PL" w:eastAsia="pl-PL"/>
            </w:rPr>
          </w:pPr>
          <w:hyperlink w:anchor="_Toc143854315" w:history="1">
            <w:r w:rsidR="00B84400" w:rsidRPr="00AD0AFF">
              <w:rPr>
                <w:rStyle w:val="Hyperlink"/>
                <w:noProof/>
              </w:rPr>
              <w:t>Ejemplos de diagramas de flujo de financiamiento</w:t>
            </w:r>
            <w:r w:rsidR="00B84400">
              <w:rPr>
                <w:noProof/>
                <w:webHidden/>
              </w:rPr>
              <w:tab/>
            </w:r>
            <w:r w:rsidR="00B84400">
              <w:rPr>
                <w:noProof/>
                <w:webHidden/>
              </w:rPr>
              <w:fldChar w:fldCharType="begin"/>
            </w:r>
            <w:r w:rsidR="00B84400">
              <w:rPr>
                <w:noProof/>
                <w:webHidden/>
              </w:rPr>
              <w:instrText xml:space="preserve"> PAGEREF _Toc143854315 \h </w:instrText>
            </w:r>
            <w:r w:rsidR="00B84400">
              <w:rPr>
                <w:noProof/>
                <w:webHidden/>
              </w:rPr>
            </w:r>
            <w:r w:rsidR="00B84400">
              <w:rPr>
                <w:noProof/>
                <w:webHidden/>
              </w:rPr>
              <w:fldChar w:fldCharType="separate"/>
            </w:r>
            <w:r w:rsidR="00B84400">
              <w:rPr>
                <w:noProof/>
                <w:webHidden/>
              </w:rPr>
              <w:t>33</w:t>
            </w:r>
            <w:r w:rsidR="00B84400">
              <w:rPr>
                <w:noProof/>
                <w:webHidden/>
              </w:rPr>
              <w:fldChar w:fldCharType="end"/>
            </w:r>
          </w:hyperlink>
        </w:p>
        <w:p w14:paraId="34924CCC" w14:textId="56022DC5" w:rsidR="00B84400" w:rsidRDefault="00000000">
          <w:pPr>
            <w:pStyle w:val="TOC2"/>
            <w:tabs>
              <w:tab w:val="right" w:leader="dot" w:pos="9350"/>
            </w:tabs>
            <w:rPr>
              <w:rFonts w:eastAsiaTheme="minorEastAsia"/>
              <w:noProof/>
              <w:sz w:val="22"/>
              <w:szCs w:val="22"/>
              <w:lang w:val="pl-PL" w:eastAsia="pl-PL"/>
            </w:rPr>
          </w:pPr>
          <w:hyperlink w:anchor="_Toc143854316" w:history="1">
            <w:r w:rsidR="00B84400" w:rsidRPr="00AD0AFF">
              <w:rPr>
                <w:rStyle w:val="Hyperlink"/>
                <w:noProof/>
              </w:rPr>
              <w:t>Otras plantillas y ejemplos de procesos</w:t>
            </w:r>
            <w:r w:rsidR="00B84400">
              <w:rPr>
                <w:noProof/>
                <w:webHidden/>
              </w:rPr>
              <w:tab/>
            </w:r>
            <w:r w:rsidR="00B84400">
              <w:rPr>
                <w:noProof/>
                <w:webHidden/>
              </w:rPr>
              <w:fldChar w:fldCharType="begin"/>
            </w:r>
            <w:r w:rsidR="00B84400">
              <w:rPr>
                <w:noProof/>
                <w:webHidden/>
              </w:rPr>
              <w:instrText xml:space="preserve"> PAGEREF _Toc143854316 \h </w:instrText>
            </w:r>
            <w:r w:rsidR="00B84400">
              <w:rPr>
                <w:noProof/>
                <w:webHidden/>
              </w:rPr>
            </w:r>
            <w:r w:rsidR="00B84400">
              <w:rPr>
                <w:noProof/>
                <w:webHidden/>
              </w:rPr>
              <w:fldChar w:fldCharType="separate"/>
            </w:r>
            <w:r w:rsidR="00B84400">
              <w:rPr>
                <w:noProof/>
                <w:webHidden/>
              </w:rPr>
              <w:t>35</w:t>
            </w:r>
            <w:r w:rsidR="00B84400">
              <w:rPr>
                <w:noProof/>
                <w:webHidden/>
              </w:rPr>
              <w:fldChar w:fldCharType="end"/>
            </w:r>
          </w:hyperlink>
        </w:p>
        <w:p w14:paraId="6B5D3683" w14:textId="6B990373" w:rsidR="005C083B" w:rsidRDefault="009F5DB2" w:rsidP="00C019E4">
          <w:pPr>
            <w:widowControl w:val="0"/>
            <w:rPr>
              <w:bCs/>
            </w:rPr>
          </w:pPr>
          <w:r w:rsidRPr="009F5DB2">
            <w:rPr>
              <w:rFonts w:cstheme="minorHAnsi"/>
              <w:b/>
              <w:bCs/>
            </w:rPr>
            <w:fldChar w:fldCharType="end"/>
          </w:r>
        </w:p>
      </w:sdtContent>
    </w:sdt>
    <w:p w14:paraId="7E9F128D" w14:textId="169BA031" w:rsidR="009F5DB2" w:rsidRPr="005C083B" w:rsidRDefault="009F5DB2" w:rsidP="00C019E4">
      <w:pPr>
        <w:widowControl w:val="0"/>
        <w:rPr>
          <w:rFonts w:cstheme="minorHAnsi"/>
        </w:rPr>
      </w:pPr>
      <w:r>
        <w:br w:type="page"/>
      </w:r>
    </w:p>
    <w:p w14:paraId="4860BD67" w14:textId="2D99339E" w:rsidR="004317FA" w:rsidRPr="009F5DB2" w:rsidRDefault="004317FA" w:rsidP="00C019E4">
      <w:pPr>
        <w:widowControl w:val="0"/>
        <w:jc w:val="center"/>
        <w:rPr>
          <w:rFonts w:cstheme="minorHAnsi"/>
          <w:b/>
          <w:bCs/>
          <w:i/>
          <w:iCs/>
          <w:sz w:val="28"/>
          <w:szCs w:val="28"/>
        </w:rPr>
      </w:pPr>
      <w:r>
        <w:rPr>
          <w:b/>
          <w:bCs/>
          <w:i/>
          <w:iCs/>
          <w:sz w:val="28"/>
          <w:szCs w:val="28"/>
        </w:rPr>
        <w:lastRenderedPageBreak/>
        <w:t>Oficina de Servicios de Investigación Patrocinados</w:t>
      </w:r>
    </w:p>
    <w:p w14:paraId="33DB586D" w14:textId="22824558" w:rsidR="00A82E2D" w:rsidRPr="009F5DB2" w:rsidRDefault="00A82E2D" w:rsidP="00C019E4">
      <w:pPr>
        <w:widowControl w:val="0"/>
        <w:spacing w:before="240"/>
        <w:jc w:val="center"/>
        <w:rPr>
          <w:rFonts w:cstheme="minorHAnsi"/>
          <w:sz w:val="28"/>
          <w:szCs w:val="28"/>
        </w:rPr>
      </w:pPr>
      <w:r>
        <w:rPr>
          <w:sz w:val="28"/>
          <w:szCs w:val="28"/>
        </w:rPr>
        <w:t>Manual de Operaciones para la Gestión de Becas</w:t>
      </w:r>
    </w:p>
    <w:p w14:paraId="64FBD16D" w14:textId="037A0AAB" w:rsidR="00A82E2D" w:rsidRPr="009F5DB2" w:rsidRDefault="009F5DB2" w:rsidP="0014205F">
      <w:pPr>
        <w:pStyle w:val="Heading1"/>
      </w:pPr>
      <w:bookmarkStart w:id="0" w:name="_Toc143854298"/>
      <w:r>
        <w:t>Prefacio</w:t>
      </w:r>
      <w:bookmarkEnd w:id="0"/>
    </w:p>
    <w:p w14:paraId="05964864" w14:textId="7544A4FE" w:rsidR="008963DA" w:rsidRPr="009F5DB2" w:rsidRDefault="00DF43AC" w:rsidP="00C019E4">
      <w:pPr>
        <w:widowControl w:val="0"/>
        <w:rPr>
          <w:rFonts w:cstheme="minorHAnsi"/>
        </w:rPr>
      </w:pPr>
      <w:r>
        <w:t>[Nombre de su institución], la Facultad de Ciencias de la Salud (</w:t>
      </w:r>
      <w:proofErr w:type="spellStart"/>
      <w:r>
        <w:t>College</w:t>
      </w:r>
      <w:proofErr w:type="spellEnd"/>
      <w:r>
        <w:t xml:space="preserve"> </w:t>
      </w:r>
      <w:proofErr w:type="spellStart"/>
      <w:r>
        <w:t>of</w:t>
      </w:r>
      <w:proofErr w:type="spellEnd"/>
      <w:r>
        <w:t xml:space="preserve"> Health </w:t>
      </w:r>
      <w:proofErr w:type="spellStart"/>
      <w:r>
        <w:t>Sciences</w:t>
      </w:r>
      <w:proofErr w:type="spellEnd"/>
      <w:r>
        <w:t xml:space="preserve">, CHS), la Oficina de Servicios de Investigación Patrocinados (Office </w:t>
      </w:r>
      <w:proofErr w:type="spellStart"/>
      <w:r>
        <w:t>of</w:t>
      </w:r>
      <w:proofErr w:type="spellEnd"/>
      <w:r>
        <w:t xml:space="preserve"> </w:t>
      </w:r>
      <w:proofErr w:type="spellStart"/>
      <w:r>
        <w:t>Sponsored</w:t>
      </w:r>
      <w:proofErr w:type="spellEnd"/>
      <w:r>
        <w:t xml:space="preserve"> </w:t>
      </w:r>
      <w:proofErr w:type="spellStart"/>
      <w:r>
        <w:t>Research</w:t>
      </w:r>
      <w:proofErr w:type="spellEnd"/>
      <w:r>
        <w:t xml:space="preserve"> Services, OSRS) son responsables de asistir en la preparación y presentación de la solicitud de la beca, la </w:t>
      </w:r>
      <w:proofErr w:type="spellStart"/>
      <w:r>
        <w:t>gestión,la</w:t>
      </w:r>
      <w:proofErr w:type="spellEnd"/>
      <w:r>
        <w:t xml:space="preserve"> preparación del presupuesto, las políticas y el cumplimiento de la misma. Así como también delas actividades de cierre (fin del otorgamiento), y el procesamiento de las aprobaciones de todas las becas y otros acuerdos para el otorgamiento de fondos de la beca. Las agencias y los financiadores de becas tienen sus propios procedimientos y requisitos. Todos los investigadores, el personal y los representantes oficiales de UL de la CHS deben cumplir con las políticas y regulaciones de los patrocinadores de la investigación para los requisitos de gastos, seguimiento e informes.</w:t>
      </w:r>
    </w:p>
    <w:p w14:paraId="53DDB109" w14:textId="657A920B" w:rsidR="00A50248" w:rsidRDefault="001F0E3E" w:rsidP="00C019E4">
      <w:pPr>
        <w:widowControl w:val="0"/>
        <w:spacing w:before="240"/>
        <w:rPr>
          <w:rFonts w:cstheme="minorHAnsi"/>
        </w:rPr>
      </w:pPr>
      <w:r>
        <w:t xml:space="preserve">El Manual de operaciones (Manual </w:t>
      </w:r>
      <w:proofErr w:type="spellStart"/>
      <w:r>
        <w:t>of</w:t>
      </w:r>
      <w:proofErr w:type="spellEnd"/>
      <w:r>
        <w:t xml:space="preserve"> </w:t>
      </w:r>
      <w:proofErr w:type="spellStart"/>
      <w:r>
        <w:t>Operations</w:t>
      </w:r>
      <w:proofErr w:type="spellEnd"/>
      <w:r>
        <w:t xml:space="preserve">, MOP) de la OSRS proporciona flujos de trabajo, procesos y procedimientos documentados para asegurarse de que el personal de la OSRS sepa lo que tiene que hacer, cómo hacerlo y tenga los recursos para completar sus tareas. Los procedimientos operativos estándar (standard </w:t>
      </w:r>
      <w:proofErr w:type="spellStart"/>
      <w:r>
        <w:t>operating</w:t>
      </w:r>
      <w:proofErr w:type="spellEnd"/>
      <w:r>
        <w:t xml:space="preserve"> </w:t>
      </w:r>
      <w:proofErr w:type="spellStart"/>
      <w:r>
        <w:t>procedures</w:t>
      </w:r>
      <w:proofErr w:type="spellEnd"/>
      <w:r>
        <w:t>, SOP) incluidos en el manual garantizan que todas las becas de investigación patrocinadas, los acuerdos de cooperación y las solicitudes de financiamiento de contratos (antes del otorgamiento) y las becas financiadas (posteriores al otorgamiento) que respaldan la investigación de la CHS cumplan con las políticas y los requisitos reglamentarios que impone cada financiador. El MOP se asegura de que la OSRS ejecute y revise todas las solicitudes de becas que se envían, el otorgamiento y las enmiendas a los acuerdos sobre el otorgamiento de becas de manera oportuna.</w:t>
      </w:r>
    </w:p>
    <w:p w14:paraId="11A4EA03" w14:textId="2F54661A" w:rsidR="00A82E2D" w:rsidRDefault="00C53492" w:rsidP="00C019E4">
      <w:pPr>
        <w:widowControl w:val="0"/>
        <w:spacing w:before="240"/>
        <w:rPr>
          <w:rFonts w:cstheme="minorHAnsi"/>
        </w:rPr>
      </w:pPr>
      <w:r>
        <w:rPr>
          <w:b/>
          <w:bCs/>
        </w:rPr>
        <w:t>Principio rector de la gestión de becas:</w:t>
      </w:r>
      <w:r>
        <w:t xml:space="preserve"> Al aceptar una beca, un acuerdo de cooperación o un contrato, [Nombre de su institución] acepta cumplir con los requisitos de la institución de financiamiento.</w:t>
      </w:r>
    </w:p>
    <w:p w14:paraId="204EAF6A" w14:textId="77777777" w:rsidR="00A50248" w:rsidRDefault="005209BC" w:rsidP="00C019E4">
      <w:pPr>
        <w:widowControl w:val="0"/>
        <w:spacing w:before="240" w:after="120"/>
        <w:rPr>
          <w:rFonts w:cstheme="minorHAnsi"/>
          <w:b/>
          <w:bCs/>
        </w:rPr>
      </w:pPr>
      <w:r>
        <w:rPr>
          <w:b/>
          <w:bCs/>
        </w:rPr>
        <w:t>Agradecemos a las siguientes organizaciones por contribuir con ejemplos a este Manual:</w:t>
      </w:r>
    </w:p>
    <w:p w14:paraId="61EF083D" w14:textId="7ADD8BF2" w:rsidR="005209BC" w:rsidRPr="00427C8A" w:rsidRDefault="005209BC" w:rsidP="00C019E4">
      <w:pPr>
        <w:pStyle w:val="ListParagraph"/>
        <w:widowControl w:val="0"/>
        <w:numPr>
          <w:ilvl w:val="0"/>
          <w:numId w:val="36"/>
        </w:numPr>
        <w:spacing w:after="120"/>
        <w:contextualSpacing w:val="0"/>
        <w:rPr>
          <w:rFonts w:cstheme="minorHAnsi"/>
          <w:bCs/>
        </w:rPr>
      </w:pPr>
      <w:r>
        <w:t>Instituto Conmemorativo Noguchi para la Investigación Médica, Universidad de Ghana, Ghana</w:t>
      </w:r>
    </w:p>
    <w:p w14:paraId="16E2A196" w14:textId="2D2FB1AB" w:rsidR="00E15B1C" w:rsidRPr="00A07932" w:rsidRDefault="005209BC" w:rsidP="00C019E4">
      <w:pPr>
        <w:pStyle w:val="ListParagraph"/>
        <w:widowControl w:val="0"/>
        <w:numPr>
          <w:ilvl w:val="0"/>
          <w:numId w:val="36"/>
        </w:numPr>
        <w:spacing w:after="120"/>
        <w:contextualSpacing w:val="0"/>
        <w:rPr>
          <w:rFonts w:cstheme="minorHAnsi"/>
          <w:bCs/>
        </w:rPr>
      </w:pPr>
      <w:r>
        <w:t>Centro de Investigación de Enfermedades Infecciosas, Zambia</w:t>
      </w:r>
    </w:p>
    <w:p w14:paraId="3472B424" w14:textId="2A418DE2" w:rsidR="00E15B1C" w:rsidRPr="00A07932" w:rsidRDefault="005209BC" w:rsidP="00C019E4">
      <w:pPr>
        <w:pStyle w:val="ListParagraph"/>
        <w:widowControl w:val="0"/>
        <w:numPr>
          <w:ilvl w:val="0"/>
          <w:numId w:val="36"/>
        </w:numPr>
        <w:spacing w:after="120"/>
        <w:contextualSpacing w:val="0"/>
        <w:rPr>
          <w:rFonts w:cstheme="minorHAnsi"/>
          <w:bCs/>
        </w:rPr>
      </w:pPr>
      <w:r>
        <w:t>Instituto Pasteur de Túnez, Túnez</w:t>
      </w:r>
    </w:p>
    <w:p w14:paraId="61CE83B8" w14:textId="5280DB87" w:rsidR="005209BC" w:rsidRPr="00A07932" w:rsidRDefault="005209BC" w:rsidP="00C019E4">
      <w:pPr>
        <w:pStyle w:val="ListParagraph"/>
        <w:widowControl w:val="0"/>
        <w:numPr>
          <w:ilvl w:val="0"/>
          <w:numId w:val="36"/>
        </w:numPr>
        <w:contextualSpacing w:val="0"/>
        <w:rPr>
          <w:rFonts w:cstheme="minorHAnsi"/>
          <w:bCs/>
        </w:rPr>
      </w:pPr>
      <w:r>
        <w:t>Universidad de Pretoria, Sudáfrica</w:t>
      </w:r>
    </w:p>
    <w:p w14:paraId="4E48BB02" w14:textId="7D9694ED" w:rsidR="0022328D" w:rsidRPr="009F5DB2" w:rsidRDefault="0022328D" w:rsidP="00C019E4">
      <w:pPr>
        <w:widowControl w:val="0"/>
        <w:rPr>
          <w:rFonts w:cstheme="minorHAnsi"/>
        </w:rPr>
      </w:pPr>
      <w:r>
        <w:br w:type="page"/>
      </w:r>
    </w:p>
    <w:p w14:paraId="39337CC4" w14:textId="0CA10BC4" w:rsidR="004317FA" w:rsidRPr="009F5DB2" w:rsidRDefault="009F5DB2" w:rsidP="0014205F">
      <w:pPr>
        <w:pStyle w:val="Heading1"/>
      </w:pPr>
      <w:bookmarkStart w:id="1" w:name="_Toc143854299"/>
      <w:r>
        <w:lastRenderedPageBreak/>
        <w:t>Acrónimos</w:t>
      </w:r>
      <w:bookmarkEnd w:id="1"/>
    </w:p>
    <w:p w14:paraId="1AE5B723" w14:textId="77777777" w:rsidR="00BD5C48" w:rsidRPr="00BD5C48" w:rsidRDefault="00BD5C48" w:rsidP="00C019E4">
      <w:pPr>
        <w:pStyle w:val="ListParagraph"/>
        <w:widowControl w:val="0"/>
        <w:numPr>
          <w:ilvl w:val="0"/>
          <w:numId w:val="31"/>
        </w:numPr>
        <w:spacing w:after="120"/>
        <w:contextualSpacing w:val="0"/>
        <w:rPr>
          <w:rFonts w:cstheme="minorHAnsi"/>
        </w:rPr>
      </w:pPr>
      <w:r>
        <w:t>AOR: Representante autorizado de la organización (por sus siglas en inglés "</w:t>
      </w:r>
      <w:proofErr w:type="spellStart"/>
      <w:r>
        <w:t>Authorized</w:t>
      </w:r>
      <w:proofErr w:type="spellEnd"/>
      <w:r>
        <w:t xml:space="preserve"> </w:t>
      </w:r>
      <w:proofErr w:type="spellStart"/>
      <w:r>
        <w:t>Organization</w:t>
      </w:r>
      <w:proofErr w:type="spellEnd"/>
      <w:r>
        <w:t xml:space="preserve"> Representative")</w:t>
      </w:r>
    </w:p>
    <w:p w14:paraId="79AF6F5C" w14:textId="77777777" w:rsidR="00BD5C48" w:rsidRPr="00BD5C48" w:rsidRDefault="00BD5C48" w:rsidP="00C019E4">
      <w:pPr>
        <w:pStyle w:val="ListParagraph"/>
        <w:widowControl w:val="0"/>
        <w:numPr>
          <w:ilvl w:val="0"/>
          <w:numId w:val="31"/>
        </w:numPr>
        <w:spacing w:after="120"/>
        <w:contextualSpacing w:val="0"/>
        <w:rPr>
          <w:rFonts w:cstheme="minorHAnsi"/>
        </w:rPr>
      </w:pPr>
      <w:r>
        <w:t xml:space="preserve">CDC: Centros de Control y Prevención de Enfermedades (por sus siglas en inglés, "Centers </w:t>
      </w:r>
      <w:proofErr w:type="spellStart"/>
      <w:r>
        <w:t>of</w:t>
      </w:r>
      <w:proofErr w:type="spellEnd"/>
      <w:r>
        <w:t xml:space="preserve"> </w:t>
      </w:r>
      <w:proofErr w:type="spellStart"/>
      <w:r>
        <w:t>Disease</w:t>
      </w:r>
      <w:proofErr w:type="spellEnd"/>
      <w:r>
        <w:t xml:space="preserve"> Control and </w:t>
      </w:r>
      <w:proofErr w:type="spellStart"/>
      <w:r>
        <w:t>Prevention</w:t>
      </w:r>
      <w:proofErr w:type="spellEnd"/>
      <w:r>
        <w:t>")</w:t>
      </w:r>
    </w:p>
    <w:p w14:paraId="5A501EB9" w14:textId="77777777" w:rsidR="00BD5C48" w:rsidRPr="00BD5C48" w:rsidRDefault="00BD5C48" w:rsidP="00C019E4">
      <w:pPr>
        <w:pStyle w:val="ListParagraph"/>
        <w:widowControl w:val="0"/>
        <w:numPr>
          <w:ilvl w:val="0"/>
          <w:numId w:val="31"/>
        </w:numPr>
        <w:spacing w:after="120"/>
        <w:contextualSpacing w:val="0"/>
        <w:rPr>
          <w:rFonts w:cstheme="minorHAnsi"/>
        </w:rPr>
      </w:pPr>
      <w:r>
        <w:t>CFR: Código de Regulaciones Federales (por sus siglas en inglés, "</w:t>
      </w:r>
      <w:proofErr w:type="spellStart"/>
      <w:r>
        <w:t>Code</w:t>
      </w:r>
      <w:proofErr w:type="spellEnd"/>
      <w:r>
        <w:t xml:space="preserve"> </w:t>
      </w:r>
      <w:proofErr w:type="spellStart"/>
      <w:r>
        <w:t>of</w:t>
      </w:r>
      <w:proofErr w:type="spellEnd"/>
      <w:r>
        <w:t xml:space="preserve"> Federal </w:t>
      </w:r>
      <w:proofErr w:type="spellStart"/>
      <w:r>
        <w:t>Regulations</w:t>
      </w:r>
      <w:proofErr w:type="spellEnd"/>
      <w:r>
        <w:t>")</w:t>
      </w:r>
    </w:p>
    <w:p w14:paraId="4EB77440" w14:textId="77777777" w:rsidR="00BD5C48" w:rsidRPr="00BD5C48" w:rsidRDefault="00BD5C48" w:rsidP="00C019E4">
      <w:pPr>
        <w:pStyle w:val="ListParagraph"/>
        <w:widowControl w:val="0"/>
        <w:numPr>
          <w:ilvl w:val="0"/>
          <w:numId w:val="31"/>
        </w:numPr>
        <w:spacing w:after="120"/>
        <w:contextualSpacing w:val="0"/>
        <w:rPr>
          <w:rFonts w:cstheme="minorHAnsi"/>
        </w:rPr>
      </w:pPr>
      <w:r>
        <w:t>DEA: División de Actividades Extramuros del NIAID (por sus siglas en inglés "</w:t>
      </w:r>
      <w:proofErr w:type="spellStart"/>
      <w:r>
        <w:t>Division</w:t>
      </w:r>
      <w:proofErr w:type="spellEnd"/>
      <w:r>
        <w:t xml:space="preserve"> </w:t>
      </w:r>
      <w:proofErr w:type="spellStart"/>
      <w:r>
        <w:t>of</w:t>
      </w:r>
      <w:proofErr w:type="spellEnd"/>
      <w:r>
        <w:t xml:space="preserve"> Extramural </w:t>
      </w:r>
      <w:proofErr w:type="spellStart"/>
      <w:r>
        <w:t>Activities</w:t>
      </w:r>
      <w:proofErr w:type="spellEnd"/>
      <w:r>
        <w:t>")</w:t>
      </w:r>
    </w:p>
    <w:p w14:paraId="38C41C2F" w14:textId="77777777" w:rsidR="00A50248" w:rsidRDefault="00BD5C48" w:rsidP="00C019E4">
      <w:pPr>
        <w:pStyle w:val="ListParagraph"/>
        <w:widowControl w:val="0"/>
        <w:numPr>
          <w:ilvl w:val="0"/>
          <w:numId w:val="31"/>
        </w:numPr>
        <w:spacing w:after="120"/>
        <w:contextualSpacing w:val="0"/>
        <w:rPr>
          <w:rFonts w:cstheme="minorHAnsi"/>
        </w:rPr>
      </w:pPr>
      <w:proofErr w:type="spellStart"/>
      <w:r>
        <w:t>eRA</w:t>
      </w:r>
      <w:proofErr w:type="spellEnd"/>
      <w:r>
        <w:t>: administración de investigación electrónica (por sus siglas en inglés "</w:t>
      </w:r>
      <w:proofErr w:type="spellStart"/>
      <w:r>
        <w:t>electronic</w:t>
      </w:r>
      <w:proofErr w:type="spellEnd"/>
      <w:r>
        <w:t xml:space="preserve"> </w:t>
      </w:r>
      <w:proofErr w:type="spellStart"/>
      <w:r>
        <w:t>Research</w:t>
      </w:r>
      <w:proofErr w:type="spellEnd"/>
      <w:r>
        <w:t xml:space="preserve"> </w:t>
      </w:r>
      <w:proofErr w:type="spellStart"/>
      <w:r>
        <w:t>Administration</w:t>
      </w:r>
      <w:proofErr w:type="spellEnd"/>
      <w:r>
        <w:t>")</w:t>
      </w:r>
    </w:p>
    <w:p w14:paraId="1299FA4C" w14:textId="05AC2996" w:rsidR="00BD5C48" w:rsidRPr="00BD5C48" w:rsidRDefault="00BD5C48" w:rsidP="00C019E4">
      <w:pPr>
        <w:pStyle w:val="ListParagraph"/>
        <w:widowControl w:val="0"/>
        <w:numPr>
          <w:ilvl w:val="0"/>
          <w:numId w:val="31"/>
        </w:numPr>
        <w:spacing w:after="120"/>
        <w:contextualSpacing w:val="0"/>
        <w:rPr>
          <w:rFonts w:cstheme="minorHAnsi"/>
        </w:rPr>
      </w:pPr>
      <w:r>
        <w:t>FWA: Garantía federal (por sus siglas en inglés "</w:t>
      </w:r>
      <w:proofErr w:type="spellStart"/>
      <w:r>
        <w:t>Federalwide</w:t>
      </w:r>
      <w:proofErr w:type="spellEnd"/>
      <w:r>
        <w:t xml:space="preserve"> </w:t>
      </w:r>
      <w:proofErr w:type="spellStart"/>
      <w:r>
        <w:t>Assurance</w:t>
      </w:r>
      <w:proofErr w:type="spellEnd"/>
      <w:r>
        <w:t>")</w:t>
      </w:r>
    </w:p>
    <w:p w14:paraId="3823EBEF" w14:textId="77777777" w:rsidR="00BD5C48" w:rsidRPr="00BD5C48" w:rsidRDefault="00BD5C48" w:rsidP="00C019E4">
      <w:pPr>
        <w:pStyle w:val="ListParagraph"/>
        <w:widowControl w:val="0"/>
        <w:numPr>
          <w:ilvl w:val="0"/>
          <w:numId w:val="31"/>
        </w:numPr>
        <w:spacing w:after="120"/>
        <w:contextualSpacing w:val="0"/>
        <w:rPr>
          <w:rFonts w:cstheme="minorHAnsi"/>
        </w:rPr>
      </w:pPr>
      <w:r>
        <w:t>GMO: Oficial de Gestión de Becas (por sus siglas en inglés "</w:t>
      </w:r>
      <w:proofErr w:type="spellStart"/>
      <w:r>
        <w:t>Grants</w:t>
      </w:r>
      <w:proofErr w:type="spellEnd"/>
      <w:r>
        <w:t xml:space="preserve"> Management </w:t>
      </w:r>
      <w:proofErr w:type="spellStart"/>
      <w:r>
        <w:t>Officer</w:t>
      </w:r>
      <w:proofErr w:type="spellEnd"/>
      <w:r>
        <w:t>")</w:t>
      </w:r>
    </w:p>
    <w:p w14:paraId="551EFDC0" w14:textId="426149EC" w:rsidR="00BD5C48" w:rsidRDefault="00BD5C48" w:rsidP="00C019E4">
      <w:pPr>
        <w:pStyle w:val="ListParagraph"/>
        <w:widowControl w:val="0"/>
        <w:numPr>
          <w:ilvl w:val="0"/>
          <w:numId w:val="31"/>
        </w:numPr>
        <w:spacing w:after="120"/>
        <w:contextualSpacing w:val="0"/>
        <w:rPr>
          <w:rFonts w:cstheme="minorHAnsi"/>
        </w:rPr>
      </w:pPr>
      <w:r>
        <w:t>GMS: Especialista en Gestión de Becas (por sus siglas en inglés "</w:t>
      </w:r>
      <w:proofErr w:type="spellStart"/>
      <w:r>
        <w:t>Grants</w:t>
      </w:r>
      <w:proofErr w:type="spellEnd"/>
      <w:r>
        <w:t xml:space="preserve"> Management </w:t>
      </w:r>
      <w:proofErr w:type="spellStart"/>
      <w:r>
        <w:t>Specialist</w:t>
      </w:r>
      <w:proofErr w:type="spellEnd"/>
      <w:r>
        <w:t>")</w:t>
      </w:r>
    </w:p>
    <w:p w14:paraId="722F9C04" w14:textId="3EE34C2B" w:rsidR="00841240" w:rsidRPr="00BD5C48" w:rsidRDefault="00841240" w:rsidP="00C019E4">
      <w:pPr>
        <w:pStyle w:val="ListParagraph"/>
        <w:widowControl w:val="0"/>
        <w:numPr>
          <w:ilvl w:val="0"/>
          <w:numId w:val="31"/>
        </w:numPr>
        <w:spacing w:after="120"/>
        <w:contextualSpacing w:val="0"/>
        <w:rPr>
          <w:rFonts w:cstheme="minorHAnsi"/>
        </w:rPr>
      </w:pPr>
      <w:r>
        <w:t>Concesionario (o Adjudicatario): Organización que recibe los fondos para el otorgamiento de la beca.</w:t>
      </w:r>
    </w:p>
    <w:p w14:paraId="295DB741" w14:textId="3ECE6917" w:rsidR="00841240" w:rsidRDefault="00841240" w:rsidP="00C019E4">
      <w:pPr>
        <w:pStyle w:val="ListParagraph"/>
        <w:widowControl w:val="0"/>
        <w:numPr>
          <w:ilvl w:val="0"/>
          <w:numId w:val="31"/>
        </w:numPr>
        <w:spacing w:after="120"/>
        <w:contextualSpacing w:val="0"/>
        <w:rPr>
          <w:rFonts w:cstheme="minorHAnsi"/>
        </w:rPr>
      </w:pPr>
      <w:r>
        <w:t>Otorgante (o Patrocinador): Organización que proporciona los fondos para el otorgamiento de la beca.</w:t>
      </w:r>
    </w:p>
    <w:p w14:paraId="20F984FF" w14:textId="77777777" w:rsidR="00BD5C48" w:rsidRPr="00023E28" w:rsidRDefault="00BD5C48" w:rsidP="00C019E4">
      <w:pPr>
        <w:pStyle w:val="ListParagraph"/>
        <w:widowControl w:val="0"/>
        <w:numPr>
          <w:ilvl w:val="0"/>
          <w:numId w:val="31"/>
        </w:numPr>
        <w:spacing w:after="120"/>
        <w:contextualSpacing w:val="0"/>
        <w:rPr>
          <w:rFonts w:cstheme="minorHAnsi"/>
          <w:lang w:val="en-US"/>
        </w:rPr>
      </w:pPr>
      <w:r>
        <w:t xml:space="preserve">HHS: Departamento de Salud y Servicios Humanos de EE. UU. </w:t>
      </w:r>
      <w:r w:rsidRPr="00023E28">
        <w:rPr>
          <w:lang w:val="en-US"/>
        </w:rPr>
        <w:t>(</w:t>
      </w:r>
      <w:proofErr w:type="spellStart"/>
      <w:r w:rsidRPr="00023E28">
        <w:rPr>
          <w:lang w:val="en-US"/>
        </w:rPr>
        <w:t>por</w:t>
      </w:r>
      <w:proofErr w:type="spellEnd"/>
      <w:r w:rsidRPr="00023E28">
        <w:rPr>
          <w:lang w:val="en-US"/>
        </w:rPr>
        <w:t xml:space="preserve"> sus </w:t>
      </w:r>
      <w:proofErr w:type="spellStart"/>
      <w:r w:rsidRPr="00023E28">
        <w:rPr>
          <w:lang w:val="en-US"/>
        </w:rPr>
        <w:t>siglas</w:t>
      </w:r>
      <w:proofErr w:type="spellEnd"/>
      <w:r w:rsidRPr="00023E28">
        <w:rPr>
          <w:lang w:val="en-US"/>
        </w:rPr>
        <w:t xml:space="preserve"> </w:t>
      </w:r>
      <w:proofErr w:type="spellStart"/>
      <w:r w:rsidRPr="00023E28">
        <w:rPr>
          <w:lang w:val="en-US"/>
        </w:rPr>
        <w:t>en</w:t>
      </w:r>
      <w:proofErr w:type="spellEnd"/>
      <w:r w:rsidRPr="00023E28">
        <w:rPr>
          <w:lang w:val="en-US"/>
        </w:rPr>
        <w:t xml:space="preserve"> </w:t>
      </w:r>
      <w:proofErr w:type="spellStart"/>
      <w:r w:rsidRPr="00023E28">
        <w:rPr>
          <w:lang w:val="en-US"/>
        </w:rPr>
        <w:t>inglés</w:t>
      </w:r>
      <w:proofErr w:type="spellEnd"/>
      <w:r w:rsidRPr="00023E28">
        <w:rPr>
          <w:lang w:val="en-US"/>
        </w:rPr>
        <w:t xml:space="preserve"> "U.S. Department of Health and Human Services")</w:t>
      </w:r>
    </w:p>
    <w:p w14:paraId="1F6FE0BD" w14:textId="77777777" w:rsidR="00BD5C48" w:rsidRPr="00BD5C48" w:rsidRDefault="00BD5C48" w:rsidP="00C019E4">
      <w:pPr>
        <w:pStyle w:val="ListParagraph"/>
        <w:widowControl w:val="0"/>
        <w:numPr>
          <w:ilvl w:val="0"/>
          <w:numId w:val="31"/>
        </w:numPr>
        <w:spacing w:after="120"/>
        <w:contextualSpacing w:val="0"/>
        <w:rPr>
          <w:rFonts w:cstheme="minorHAnsi"/>
        </w:rPr>
      </w:pPr>
      <w:r>
        <w:t xml:space="preserve">HS: Sujetos humanos (por sus siglas en inglés "Human </w:t>
      </w:r>
      <w:proofErr w:type="spellStart"/>
      <w:r>
        <w:t>Subjects</w:t>
      </w:r>
      <w:proofErr w:type="spellEnd"/>
      <w:r>
        <w:t>")</w:t>
      </w:r>
    </w:p>
    <w:p w14:paraId="220D6BAF" w14:textId="77777777" w:rsidR="00BD5C48" w:rsidRPr="00BD5C48" w:rsidRDefault="00BD5C48" w:rsidP="00C019E4">
      <w:pPr>
        <w:pStyle w:val="ListParagraph"/>
        <w:widowControl w:val="0"/>
        <w:numPr>
          <w:ilvl w:val="0"/>
          <w:numId w:val="31"/>
        </w:numPr>
        <w:spacing w:after="120"/>
        <w:contextualSpacing w:val="0"/>
        <w:rPr>
          <w:rFonts w:cstheme="minorHAnsi"/>
        </w:rPr>
      </w:pPr>
      <w:r>
        <w:t>IRB: Junta de Revisión Institucional (por sus siglas en inglés "</w:t>
      </w:r>
      <w:proofErr w:type="spellStart"/>
      <w:r>
        <w:t>Institutional</w:t>
      </w:r>
      <w:proofErr w:type="spellEnd"/>
      <w:r>
        <w:t xml:space="preserve"> </w:t>
      </w:r>
      <w:proofErr w:type="spellStart"/>
      <w:r>
        <w:t>Review</w:t>
      </w:r>
      <w:proofErr w:type="spellEnd"/>
      <w:r>
        <w:t xml:space="preserve"> </w:t>
      </w:r>
      <w:proofErr w:type="spellStart"/>
      <w:r>
        <w:t>Board</w:t>
      </w:r>
      <w:proofErr w:type="spellEnd"/>
      <w:r>
        <w:t>")</w:t>
      </w:r>
    </w:p>
    <w:p w14:paraId="77E8D4D0" w14:textId="77777777" w:rsidR="00BD5C48" w:rsidRPr="00BD5C48" w:rsidRDefault="00BD5C48" w:rsidP="00C019E4">
      <w:pPr>
        <w:pStyle w:val="ListParagraph"/>
        <w:widowControl w:val="0"/>
        <w:numPr>
          <w:ilvl w:val="0"/>
          <w:numId w:val="31"/>
        </w:numPr>
        <w:spacing w:after="120"/>
        <w:contextualSpacing w:val="0"/>
        <w:rPr>
          <w:rFonts w:cstheme="minorHAnsi"/>
        </w:rPr>
      </w:pPr>
      <w:r>
        <w:t>NIAID: Instituto Nacional de Alergias y Enfermedades Infecciosas (por sus siglas en inglés "</w:t>
      </w:r>
      <w:proofErr w:type="spellStart"/>
      <w:r>
        <w:t>National</w:t>
      </w:r>
      <w:proofErr w:type="spellEnd"/>
      <w:r>
        <w:t xml:space="preserve"> </w:t>
      </w:r>
      <w:proofErr w:type="spellStart"/>
      <w:r>
        <w:t>Institute</w:t>
      </w:r>
      <w:proofErr w:type="spellEnd"/>
      <w:r>
        <w:t xml:space="preserve"> </w:t>
      </w:r>
      <w:proofErr w:type="spellStart"/>
      <w:r>
        <w:t>of</w:t>
      </w:r>
      <w:proofErr w:type="spellEnd"/>
      <w:r>
        <w:t xml:space="preserve"> </w:t>
      </w:r>
      <w:proofErr w:type="spellStart"/>
      <w:r>
        <w:t>Allergy</w:t>
      </w:r>
      <w:proofErr w:type="spellEnd"/>
      <w:r>
        <w:t xml:space="preserve"> and </w:t>
      </w:r>
      <w:proofErr w:type="spellStart"/>
      <w:r>
        <w:t>Infectious</w:t>
      </w:r>
      <w:proofErr w:type="spellEnd"/>
      <w:r>
        <w:t xml:space="preserve"> </w:t>
      </w:r>
      <w:proofErr w:type="spellStart"/>
      <w:r>
        <w:t>Diseases</w:t>
      </w:r>
      <w:proofErr w:type="spellEnd"/>
      <w:r>
        <w:t>")</w:t>
      </w:r>
    </w:p>
    <w:p w14:paraId="3A393144" w14:textId="77777777" w:rsidR="00BD5C48" w:rsidRPr="00BD5C48" w:rsidRDefault="00BD5C48" w:rsidP="00C019E4">
      <w:pPr>
        <w:pStyle w:val="ListParagraph"/>
        <w:widowControl w:val="0"/>
        <w:numPr>
          <w:ilvl w:val="0"/>
          <w:numId w:val="31"/>
        </w:numPr>
        <w:spacing w:after="120"/>
        <w:contextualSpacing w:val="0"/>
        <w:rPr>
          <w:rFonts w:cstheme="minorHAnsi"/>
        </w:rPr>
      </w:pPr>
      <w:r>
        <w:t>NIH: Institutos Nacionales de Salud (por sus siglas en inglés "</w:t>
      </w:r>
      <w:proofErr w:type="spellStart"/>
      <w:r>
        <w:t>National</w:t>
      </w:r>
      <w:proofErr w:type="spellEnd"/>
      <w:r>
        <w:t xml:space="preserve"> </w:t>
      </w:r>
      <w:proofErr w:type="spellStart"/>
      <w:r>
        <w:t>Institutes</w:t>
      </w:r>
      <w:proofErr w:type="spellEnd"/>
      <w:r>
        <w:t xml:space="preserve"> </w:t>
      </w:r>
      <w:proofErr w:type="spellStart"/>
      <w:r>
        <w:t>of</w:t>
      </w:r>
      <w:proofErr w:type="spellEnd"/>
      <w:r>
        <w:t xml:space="preserve"> Health")</w:t>
      </w:r>
    </w:p>
    <w:p w14:paraId="3F23C15D" w14:textId="77777777" w:rsidR="00BD5C48" w:rsidRPr="00BD5C48" w:rsidRDefault="00BD5C48" w:rsidP="00C019E4">
      <w:pPr>
        <w:pStyle w:val="ListParagraph"/>
        <w:widowControl w:val="0"/>
        <w:numPr>
          <w:ilvl w:val="0"/>
          <w:numId w:val="31"/>
        </w:numPr>
        <w:spacing w:after="120"/>
        <w:contextualSpacing w:val="0"/>
        <w:rPr>
          <w:rFonts w:cstheme="minorHAnsi"/>
        </w:rPr>
      </w:pPr>
      <w:proofErr w:type="spellStart"/>
      <w:r>
        <w:t>NoA</w:t>
      </w:r>
      <w:proofErr w:type="spellEnd"/>
      <w:r>
        <w:t xml:space="preserve">: Aviso de otorgamiento de los NIH (por sus siglas en inglés "NIH </w:t>
      </w:r>
      <w:proofErr w:type="spellStart"/>
      <w:r>
        <w:t>Notice</w:t>
      </w:r>
      <w:proofErr w:type="spellEnd"/>
      <w:r>
        <w:t xml:space="preserve"> </w:t>
      </w:r>
      <w:proofErr w:type="spellStart"/>
      <w:r>
        <w:t>of</w:t>
      </w:r>
      <w:proofErr w:type="spellEnd"/>
      <w:r>
        <w:t xml:space="preserve"> </w:t>
      </w:r>
      <w:proofErr w:type="spellStart"/>
      <w:r>
        <w:t>Award</w:t>
      </w:r>
      <w:proofErr w:type="spellEnd"/>
      <w:r>
        <w:t>")</w:t>
      </w:r>
    </w:p>
    <w:p w14:paraId="59BDE772" w14:textId="3679B816" w:rsidR="00BD5C48" w:rsidRPr="00023E28" w:rsidRDefault="00BD5C48" w:rsidP="00023E28">
      <w:pPr>
        <w:pStyle w:val="ListParagraph"/>
        <w:widowControl w:val="0"/>
        <w:numPr>
          <w:ilvl w:val="0"/>
          <w:numId w:val="31"/>
        </w:numPr>
        <w:spacing w:after="120"/>
        <w:contextualSpacing w:val="0"/>
        <w:rPr>
          <w:rFonts w:cstheme="minorHAnsi"/>
        </w:rPr>
      </w:pPr>
      <w:r>
        <w:t>OHRP: Oficina de HHS para la protección de la investigación humana (por sus siglas en inglés "</w:t>
      </w:r>
      <w:r w:rsidR="00023E28">
        <w:t xml:space="preserve"> </w:t>
      </w:r>
      <w:r w:rsidRPr="00023E28">
        <w:rPr>
          <w:lang w:val="es-ES"/>
        </w:rPr>
        <w:t xml:space="preserve">HHS Office </w:t>
      </w:r>
      <w:proofErr w:type="spellStart"/>
      <w:r w:rsidRPr="00023E28">
        <w:rPr>
          <w:lang w:val="es-ES"/>
        </w:rPr>
        <w:t>for</w:t>
      </w:r>
      <w:proofErr w:type="spellEnd"/>
      <w:r w:rsidRPr="00023E28">
        <w:rPr>
          <w:lang w:val="es-ES"/>
        </w:rPr>
        <w:t xml:space="preserve"> Human </w:t>
      </w:r>
      <w:proofErr w:type="spellStart"/>
      <w:r w:rsidRPr="00023E28">
        <w:rPr>
          <w:lang w:val="es-ES"/>
        </w:rPr>
        <w:t>Research</w:t>
      </w:r>
      <w:proofErr w:type="spellEnd"/>
      <w:r w:rsidRPr="00023E28">
        <w:rPr>
          <w:lang w:val="es-ES"/>
        </w:rPr>
        <w:t xml:space="preserve"> </w:t>
      </w:r>
      <w:proofErr w:type="spellStart"/>
      <w:r w:rsidRPr="00023E28">
        <w:rPr>
          <w:lang w:val="es-ES"/>
        </w:rPr>
        <w:t>Protections</w:t>
      </w:r>
      <w:proofErr w:type="spellEnd"/>
      <w:r w:rsidRPr="00023E28">
        <w:rPr>
          <w:lang w:val="es-ES"/>
        </w:rPr>
        <w:t>")</w:t>
      </w:r>
    </w:p>
    <w:p w14:paraId="6564F85F" w14:textId="77777777" w:rsidR="00BD5C48" w:rsidRPr="00BD5C48" w:rsidRDefault="00BD5C48" w:rsidP="00C019E4">
      <w:pPr>
        <w:pStyle w:val="ListParagraph"/>
        <w:widowControl w:val="0"/>
        <w:numPr>
          <w:ilvl w:val="0"/>
          <w:numId w:val="31"/>
        </w:numPr>
        <w:spacing w:after="120"/>
        <w:contextualSpacing w:val="0"/>
        <w:rPr>
          <w:rFonts w:cstheme="minorHAnsi"/>
        </w:rPr>
      </w:pPr>
      <w:r>
        <w:t>PD: Director de programa</w:t>
      </w:r>
    </w:p>
    <w:p w14:paraId="6D994D4B" w14:textId="77777777" w:rsidR="00BD5C48" w:rsidRPr="00BD5C48" w:rsidRDefault="00BD5C48" w:rsidP="00C019E4">
      <w:pPr>
        <w:pStyle w:val="ListParagraph"/>
        <w:widowControl w:val="0"/>
        <w:numPr>
          <w:ilvl w:val="0"/>
          <w:numId w:val="31"/>
        </w:numPr>
        <w:spacing w:after="120"/>
        <w:contextualSpacing w:val="0"/>
        <w:rPr>
          <w:rFonts w:cstheme="minorHAnsi"/>
        </w:rPr>
      </w:pPr>
      <w:r>
        <w:t>PI: Investigador principal</w:t>
      </w:r>
    </w:p>
    <w:p w14:paraId="2D372EF5" w14:textId="77777777" w:rsidR="00BD5C48" w:rsidRPr="00BD5C48" w:rsidRDefault="00BD5C48" w:rsidP="00C019E4">
      <w:pPr>
        <w:pStyle w:val="ListParagraph"/>
        <w:widowControl w:val="0"/>
        <w:numPr>
          <w:ilvl w:val="0"/>
          <w:numId w:val="31"/>
        </w:numPr>
        <w:spacing w:after="120"/>
        <w:contextualSpacing w:val="0"/>
        <w:rPr>
          <w:rFonts w:cstheme="minorHAnsi"/>
        </w:rPr>
      </w:pPr>
      <w:r>
        <w:lastRenderedPageBreak/>
        <w:t>POC: Puntos de contacto</w:t>
      </w:r>
    </w:p>
    <w:p w14:paraId="39113875" w14:textId="05EDD4DE" w:rsidR="00BD5C48" w:rsidRPr="00BD5C48" w:rsidRDefault="00BD5C48" w:rsidP="00C019E4">
      <w:pPr>
        <w:pStyle w:val="ListParagraph"/>
        <w:widowControl w:val="0"/>
        <w:numPr>
          <w:ilvl w:val="0"/>
          <w:numId w:val="31"/>
        </w:numPr>
        <w:spacing w:after="120"/>
        <w:contextualSpacing w:val="0"/>
        <w:rPr>
          <w:rFonts w:cstheme="minorHAnsi"/>
        </w:rPr>
      </w:pPr>
      <w:r>
        <w:t>Funcionario del programa (</w:t>
      </w:r>
      <w:proofErr w:type="spellStart"/>
      <w:r>
        <w:t>Program</w:t>
      </w:r>
      <w:proofErr w:type="spellEnd"/>
      <w:r>
        <w:t xml:space="preserve"> </w:t>
      </w:r>
      <w:proofErr w:type="spellStart"/>
      <w:r>
        <w:t>Official</w:t>
      </w:r>
      <w:proofErr w:type="spellEnd"/>
      <w:r>
        <w:t>, PO)</w:t>
      </w:r>
      <w:r>
        <w:rPr>
          <w:color w:val="333333"/>
          <w:shd w:val="clear" w:color="auto" w:fill="FFFFFF"/>
        </w:rPr>
        <w:t>: Funcionario del patrocinador que</w:t>
      </w:r>
      <w:r>
        <w:t xml:space="preserve"> supervisa los aspectos programáticos, científicos y/o técnicos de las solicitudes y becas asignadas.</w:t>
      </w:r>
    </w:p>
    <w:p w14:paraId="64AFB6F8" w14:textId="77777777" w:rsidR="00BD5C48" w:rsidRPr="00BD5C48" w:rsidRDefault="00BD5C48" w:rsidP="00C019E4">
      <w:pPr>
        <w:pStyle w:val="ListParagraph"/>
        <w:widowControl w:val="0"/>
        <w:numPr>
          <w:ilvl w:val="0"/>
          <w:numId w:val="31"/>
        </w:numPr>
        <w:spacing w:after="120"/>
        <w:contextualSpacing w:val="0"/>
        <w:rPr>
          <w:rFonts w:cstheme="minorHAnsi"/>
        </w:rPr>
      </w:pPr>
      <w:r>
        <w:t>SAM: Sistema de Gestión de Becas (por sus siglas en inglés "</w:t>
      </w:r>
      <w:proofErr w:type="spellStart"/>
      <w:r>
        <w:t>System</w:t>
      </w:r>
      <w:proofErr w:type="spellEnd"/>
      <w:r>
        <w:t xml:space="preserve"> </w:t>
      </w:r>
      <w:proofErr w:type="spellStart"/>
      <w:r>
        <w:t>for</w:t>
      </w:r>
      <w:proofErr w:type="spellEnd"/>
      <w:r>
        <w:t xml:space="preserve"> </w:t>
      </w:r>
      <w:proofErr w:type="spellStart"/>
      <w:r>
        <w:t>Award</w:t>
      </w:r>
      <w:proofErr w:type="spellEnd"/>
      <w:r>
        <w:t xml:space="preserve"> Management")</w:t>
      </w:r>
    </w:p>
    <w:p w14:paraId="440B3976" w14:textId="2FECE16F" w:rsidR="00BD5C48" w:rsidRPr="00BD5C48" w:rsidRDefault="00BD5C48" w:rsidP="00C019E4">
      <w:pPr>
        <w:pStyle w:val="ListParagraph"/>
        <w:widowControl w:val="0"/>
        <w:numPr>
          <w:ilvl w:val="0"/>
          <w:numId w:val="31"/>
        </w:numPr>
        <w:spacing w:after="120"/>
        <w:contextualSpacing w:val="0"/>
        <w:rPr>
          <w:rFonts w:cstheme="minorHAnsi"/>
        </w:rPr>
      </w:pPr>
      <w:r>
        <w:t>SO: Oficial firmante (por sus siglas en inglés "</w:t>
      </w:r>
      <w:proofErr w:type="spellStart"/>
      <w:r>
        <w:t>Signing</w:t>
      </w:r>
      <w:proofErr w:type="spellEnd"/>
      <w:r>
        <w:t xml:space="preserve"> </w:t>
      </w:r>
      <w:proofErr w:type="spellStart"/>
      <w:r>
        <w:t>Official</w:t>
      </w:r>
      <w:proofErr w:type="spellEnd"/>
      <w:r>
        <w:t>"). (Actualmente el Director de CHS).</w:t>
      </w:r>
      <w:r>
        <w:rPr>
          <w:color w:val="333333"/>
          <w:shd w:val="clear" w:color="auto" w:fill="FFFFFF"/>
        </w:rPr>
        <w:t xml:space="preserve"> El SO responsable crea, elimina y actualiza</w:t>
      </w:r>
      <w:r>
        <w:t xml:space="preserve"> perfiles en </w:t>
      </w:r>
      <w:proofErr w:type="spellStart"/>
      <w:r>
        <w:t>eRA</w:t>
      </w:r>
      <w:proofErr w:type="spellEnd"/>
      <w:r>
        <w:t xml:space="preserve"> </w:t>
      </w:r>
      <w:proofErr w:type="spellStart"/>
      <w:r>
        <w:t>Commons</w:t>
      </w:r>
      <w:proofErr w:type="spellEnd"/>
      <w:r>
        <w:t xml:space="preserve"> para los científicos, administradores y todo el personal de la CHS que participa en los proyectos de los NIH.</w:t>
      </w:r>
    </w:p>
    <w:p w14:paraId="7DA836E2" w14:textId="77777777" w:rsidR="00BD5C48" w:rsidRPr="00BD5C48" w:rsidRDefault="00BD5C48" w:rsidP="00C019E4">
      <w:pPr>
        <w:pStyle w:val="ListParagraph"/>
        <w:widowControl w:val="0"/>
        <w:numPr>
          <w:ilvl w:val="0"/>
          <w:numId w:val="31"/>
        </w:numPr>
        <w:spacing w:after="120"/>
        <w:contextualSpacing w:val="0"/>
        <w:rPr>
          <w:rFonts w:cstheme="minorHAnsi"/>
        </w:rPr>
      </w:pPr>
      <w:r>
        <w:t xml:space="preserve">SOP: Procedimiento Operativo Estándar (por sus siglas en inglés "Standard </w:t>
      </w:r>
      <w:proofErr w:type="spellStart"/>
      <w:r>
        <w:t>Operating</w:t>
      </w:r>
      <w:proofErr w:type="spellEnd"/>
      <w:r>
        <w:t xml:space="preserve"> </w:t>
      </w:r>
      <w:proofErr w:type="spellStart"/>
      <w:r>
        <w:t>Procedure</w:t>
      </w:r>
      <w:proofErr w:type="spellEnd"/>
      <w:r>
        <w:t>")</w:t>
      </w:r>
    </w:p>
    <w:p w14:paraId="1E3D4303" w14:textId="348C7AAB" w:rsidR="00514BD6" w:rsidRDefault="00BD5C48" w:rsidP="00272381">
      <w:pPr>
        <w:pStyle w:val="ListParagraph"/>
        <w:widowControl w:val="0"/>
        <w:numPr>
          <w:ilvl w:val="0"/>
          <w:numId w:val="31"/>
        </w:numPr>
        <w:spacing w:after="120"/>
        <w:contextualSpacing w:val="0"/>
      </w:pPr>
      <w:r>
        <w:t>EE. UU.: Estados Unidos (por sus siglas en inglés "US")</w:t>
      </w:r>
      <w:r w:rsidR="00514BD6">
        <w:br w:type="page"/>
      </w:r>
    </w:p>
    <w:p w14:paraId="4D544520" w14:textId="72111030" w:rsidR="00EB74E6" w:rsidRPr="009F5DB2" w:rsidRDefault="009F5DB2" w:rsidP="0014205F">
      <w:pPr>
        <w:pStyle w:val="Heading1"/>
      </w:pPr>
      <w:bookmarkStart w:id="2" w:name="_Toc143854300"/>
      <w:r>
        <w:lastRenderedPageBreak/>
        <w:t>Descripción general de los procesos previos y posteriores al otorgamiento de la beca</w:t>
      </w:r>
      <w:bookmarkEnd w:id="2"/>
    </w:p>
    <w:p w14:paraId="52B22C13" w14:textId="05E8FBA8" w:rsidR="00017194" w:rsidRPr="009F5DB2" w:rsidRDefault="00CC680D" w:rsidP="00C019E4">
      <w:pPr>
        <w:widowControl w:val="0"/>
        <w:rPr>
          <w:rFonts w:cstheme="minorHAnsi"/>
        </w:rPr>
      </w:pPr>
      <w:r>
        <w:rPr>
          <w:noProof/>
        </w:rPr>
        <mc:AlternateContent>
          <mc:Choice Requires="wps">
            <w:drawing>
              <wp:inline distT="0" distB="0" distL="0" distR="0" wp14:anchorId="560B12F4" wp14:editId="2F2AE5BD">
                <wp:extent cx="4122420" cy="457200"/>
                <wp:effectExtent l="0" t="0" r="11430" b="19050"/>
                <wp:docPr id="20" name="Text Box 20"/>
                <wp:cNvGraphicFramePr/>
                <a:graphic xmlns:a="http://schemas.openxmlformats.org/drawingml/2006/main">
                  <a:graphicData uri="http://schemas.microsoft.com/office/word/2010/wordprocessingShape">
                    <wps:wsp>
                      <wps:cNvSpPr txBox="1"/>
                      <wps:spPr>
                        <a:xfrm>
                          <a:off x="0" y="0"/>
                          <a:ext cx="4122420" cy="457200"/>
                        </a:xfrm>
                        <a:prstGeom prst="rect">
                          <a:avLst/>
                        </a:prstGeom>
                        <a:solidFill>
                          <a:schemeClr val="lt1"/>
                        </a:solidFill>
                        <a:ln w="25400">
                          <a:solidFill>
                            <a:schemeClr val="accent1"/>
                          </a:solidFill>
                        </a:ln>
                      </wps:spPr>
                      <wps:txbx>
                        <w:txbxContent>
                          <w:p w14:paraId="4011CCC2" w14:textId="14013B00" w:rsidR="00CC680D" w:rsidRPr="001461E9" w:rsidRDefault="00CC680D" w:rsidP="00CC680D">
                            <w:pPr>
                              <w:rPr>
                                <w:b/>
                                <w:bCs/>
                                <w:color w:val="4472C4" w:themeColor="accent1"/>
                                <w:sz w:val="48"/>
                                <w:szCs w:val="48"/>
                              </w:rPr>
                            </w:pPr>
                            <w:r>
                              <w:rPr>
                                <w:b/>
                                <w:bCs/>
                                <w:color w:val="4472C4" w:themeColor="accent1"/>
                                <w:sz w:val="48"/>
                                <w:szCs w:val="48"/>
                              </w:rPr>
                              <w:t>Fase previa al otorgamiento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560B12F4" id="_x0000_t202" coordsize="21600,21600" o:spt="202" path="m,l,21600r21600,l21600,xe">
                <v:stroke joinstyle="miter"/>
                <v:path gradientshapeok="t" o:connecttype="rect"/>
              </v:shapetype>
              <v:shape id="Text Box 20" o:spid="_x0000_s1026" type="#_x0000_t202" style="width:324.6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" fillcolor="white [3201]" strokecolor="#4472c4 [3204]" strokeweight="2pt">
                <v:textbox>
                  <w:txbxContent>
                    <w:p w14:paraId="4011CCC2" w14:textId="14013B00" w:rsidR="00CC680D" w:rsidRPr="001461E9" w:rsidRDefault="00CC680D" w:rsidP="00CC680D">
                      <w:pPr>
                        <w:rPr>
                          <w:b/>
                          <w:bCs/>
                          <w:color w:val="4472C4" w:themeColor="accent1"/>
                          <w:sz w:val="48"/>
                          <w:szCs w:val="48"/>
                        </w:rPr>
                      </w:pPr>
                      <w:r>
                        <w:rPr>
                          <w:b/>
                          <w:bCs/>
                          <w:color w:val="4472C4" w:themeColor="accent1"/>
                          <w:sz w:val="48"/>
                          <w:szCs w:val="48"/>
                        </w:rPr>
                        <w:t>Fase previa al otorgamiento</w:t>
                      </w:r>
                    </w:p>
                  </w:txbxContent>
                </v:textbox>
                <w10:anchorlock/>
              </v:shape>
            </w:pict>
          </mc:Fallback>
        </mc:AlternateContent>
      </w:r>
    </w:p>
    <w:p w14:paraId="45ED9635" w14:textId="49BC56DB" w:rsidR="00343825" w:rsidRPr="009F5DB2" w:rsidRDefault="00447ADB" w:rsidP="00C019E4">
      <w:pPr>
        <w:widowControl w:val="0"/>
        <w:rPr>
          <w:rFonts w:cstheme="minorHAnsi"/>
        </w:rPr>
      </w:pPr>
      <w:r>
        <w:rPr>
          <w:noProof/>
        </w:rPr>
        <w:drawing>
          <wp:inline distT="0" distB="0" distL="0" distR="0" wp14:anchorId="4656FCC1" wp14:editId="1CC97C86">
            <wp:extent cx="6713621" cy="2590165"/>
            <wp:effectExtent l="0" t="0" r="30480" b="0"/>
            <wp:docPr id="18" name="Diagram 18" descr="• Proyecto de investigación&#10;• Búsqueda de financiamiento&#10;• Preparar solicitud o propuesta&#10;• Enviar al patrocinador&#10;• Aviso de otorgamiento de la beca&#10;• Otorgamiento aceptado por la Facultad de Ciencias de la Salud&#10;&#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344C182E" w14:textId="77777777" w:rsidR="003C6F1A" w:rsidRPr="009F5DB2" w:rsidRDefault="003C6F1A" w:rsidP="0014205F">
      <w:pPr>
        <w:widowControl w:val="0"/>
        <w:spacing w:before="480"/>
        <w:rPr>
          <w:rFonts w:cstheme="minorHAnsi"/>
        </w:rPr>
      </w:pPr>
    </w:p>
    <w:p w14:paraId="1DF6BF61" w14:textId="0431B990" w:rsidR="00343825" w:rsidRPr="009F5DB2" w:rsidRDefault="00343825" w:rsidP="00C019E4">
      <w:pPr>
        <w:widowControl w:val="0"/>
        <w:rPr>
          <w:rFonts w:cstheme="minorHAnsi"/>
        </w:rPr>
      </w:pPr>
      <w:r>
        <w:rPr>
          <w:noProof/>
        </w:rPr>
        <mc:AlternateContent>
          <mc:Choice Requires="wps">
            <w:drawing>
              <wp:inline distT="0" distB="0" distL="0" distR="0" wp14:anchorId="02A87573" wp14:editId="6A131824">
                <wp:extent cx="4267200" cy="562610"/>
                <wp:effectExtent l="0" t="0" r="19050" b="27940"/>
                <wp:docPr id="21" name="Text Box 21"/>
                <wp:cNvGraphicFramePr/>
                <a:graphic xmlns:a="http://schemas.openxmlformats.org/drawingml/2006/main">
                  <a:graphicData uri="http://schemas.microsoft.com/office/word/2010/wordprocessingShape">
                    <wps:wsp>
                      <wps:cNvSpPr txBox="1"/>
                      <wps:spPr>
                        <a:xfrm>
                          <a:off x="0" y="0"/>
                          <a:ext cx="4267200" cy="562610"/>
                        </a:xfrm>
                        <a:prstGeom prst="rect">
                          <a:avLst/>
                        </a:prstGeom>
                        <a:solidFill>
                          <a:schemeClr val="lt1"/>
                        </a:solidFill>
                        <a:ln w="25400">
                          <a:solidFill>
                            <a:schemeClr val="accent6"/>
                          </a:solidFill>
                        </a:ln>
                      </wps:spPr>
                      <wps:txbx>
                        <w:txbxContent>
                          <w:p w14:paraId="502BF20A" w14:textId="76EAF06D" w:rsidR="00E7733B" w:rsidRPr="001461E9" w:rsidRDefault="00E7733B" w:rsidP="00343825">
                            <w:pPr>
                              <w:rPr>
                                <w:b/>
                                <w:bCs/>
                                <w:color w:val="70AD47" w:themeColor="accent6"/>
                                <w:sz w:val="48"/>
                                <w:szCs w:val="48"/>
                              </w:rPr>
                            </w:pPr>
                            <w:r>
                              <w:rPr>
                                <w:b/>
                                <w:bCs/>
                                <w:color w:val="538135" w:themeColor="accent6" w:themeShade="BF"/>
                                <w:sz w:val="48"/>
                                <w:szCs w:val="48"/>
                              </w:rPr>
                              <w:t>Fase posterior al otorgamiento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2A87573" id="Text Box 21" o:spid="_x0000_s1027" type="#_x0000_t202" style="width:336pt;height:4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" fillcolor="white [3201]" strokecolor="#70ad47 [3209]" strokeweight="2pt">
                <v:textbox>
                  <w:txbxContent>
                    <w:p w14:paraId="502BF20A" w14:textId="76EAF06D" w:rsidR="00E7733B" w:rsidRPr="001461E9" w:rsidRDefault="00E7733B" w:rsidP="00343825">
                      <w:pPr>
                        <w:rPr>
                          <w:b/>
                          <w:bCs/>
                          <w:color w:val="70AD47" w:themeColor="accent6"/>
                          <w:sz w:val="48"/>
                          <w:szCs w:val="48"/>
                        </w:rPr>
                      </w:pPr>
                      <w:r>
                        <w:rPr>
                          <w:b/>
                          <w:bCs/>
                          <w:color w:val="538135" w:themeColor="accent6" w:themeShade="BF"/>
                          <w:sz w:val="48"/>
                          <w:szCs w:val="48"/>
                        </w:rPr>
                        <w:t>Fase posterior al otorgamiento</w:t>
                      </w:r>
                    </w:p>
                  </w:txbxContent>
                </v:textbox>
                <w10:anchorlock/>
              </v:shape>
            </w:pict>
          </mc:Fallback>
        </mc:AlternateContent>
      </w:r>
    </w:p>
    <w:p w14:paraId="6A04BF68" w14:textId="2B60A11F" w:rsidR="00443135" w:rsidRPr="009F5DB2" w:rsidRDefault="00343825" w:rsidP="00C019E4">
      <w:pPr>
        <w:widowControl w:val="0"/>
        <w:rPr>
          <w:rFonts w:cstheme="minorHAnsi"/>
        </w:rPr>
      </w:pPr>
      <w:r>
        <w:rPr>
          <w:noProof/>
        </w:rPr>
        <w:drawing>
          <wp:inline distT="0" distB="0" distL="0" distR="0" wp14:anchorId="6014D02C" wp14:editId="4BDE1C2F">
            <wp:extent cx="6464935" cy="2393616"/>
            <wp:effectExtent l="0" t="19050" r="0" b="0"/>
            <wp:docPr id="19" name="Diagram 19" descr="Award setup&#10;Monitoring research progress and award&#10;Progress reports&#10;Award closeout&#10;">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14:paraId="275BA93E" w14:textId="5B4BFA65" w:rsidR="00E9379E" w:rsidRPr="009F5DB2" w:rsidRDefault="00E9379E" w:rsidP="00C019E4">
      <w:pPr>
        <w:widowControl w:val="0"/>
        <w:rPr>
          <w:rFonts w:cstheme="minorHAnsi"/>
        </w:rPr>
      </w:pPr>
      <w:r>
        <w:br w:type="page"/>
      </w:r>
    </w:p>
    <w:p w14:paraId="196F123A" w14:textId="77777777" w:rsidR="00426E98" w:rsidRDefault="00426E98" w:rsidP="00C019E4">
      <w:pPr>
        <w:widowControl w:val="0"/>
        <w:rPr>
          <w:rFonts w:cs="Times New Roman"/>
        </w:rPr>
      </w:pPr>
      <w:r>
        <w:rPr>
          <w:noProof/>
        </w:rPr>
        <w:lastRenderedPageBreak/>
        <mc:AlternateContent>
          <mc:Choice Requires="wps">
            <w:drawing>
              <wp:anchor distT="0" distB="0" distL="114300" distR="114300" simplePos="0" relativeHeight="251671552" behindDoc="0" locked="0" layoutInCell="1" allowOverlap="1" wp14:anchorId="551B0C37" wp14:editId="7B9BBAE9">
                <wp:simplePos x="0" y="0"/>
                <wp:positionH relativeFrom="column">
                  <wp:posOffset>600075</wp:posOffset>
                </wp:positionH>
                <wp:positionV relativeFrom="paragraph">
                  <wp:posOffset>52070</wp:posOffset>
                </wp:positionV>
                <wp:extent cx="4766945" cy="1587500"/>
                <wp:effectExtent l="19050" t="19050" r="14605" b="12700"/>
                <wp:wrapNone/>
                <wp:docPr id="23" name="Text Box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766945" cy="1587500"/>
                        </a:xfrm>
                        <a:prstGeom prst="rect">
                          <a:avLst/>
                        </a:prstGeom>
                        <a:noFill/>
                        <a:ln w="38100" cmpd="dbl">
                          <a:solidFill>
                            <a:srgbClr val="FF0000"/>
                          </a:solidFill>
                        </a:ln>
                      </wps:spPr>
                      <wps:style>
                        <a:lnRef idx="2">
                          <a:schemeClr val="accent1"/>
                        </a:lnRef>
                        <a:fillRef idx="1">
                          <a:schemeClr val="lt1"/>
                        </a:fillRef>
                        <a:effectRef idx="0">
                          <a:schemeClr val="accent1"/>
                        </a:effectRef>
                        <a:fontRef idx="minor">
                          <a:schemeClr val="dk1"/>
                        </a:fontRef>
                      </wps:style>
                      <wps:txbx>
                        <w:txbxContent>
                          <w:p w14:paraId="4F412B14" w14:textId="2DEA5FBF" w:rsidR="00E7733B" w:rsidRDefault="00E7733B" w:rsidP="0014205F">
                            <w:pPr>
                              <w:pStyle w:val="Heading1"/>
                            </w:pPr>
                            <w:bookmarkStart w:id="3" w:name="_Toc143854301"/>
                            <w:r>
                              <w:t>Fase previa al otorgamiento: Desarrollo y presentación de becas o propuestas</w:t>
                            </w:r>
                            <w:bookmarkEnd w:id="3"/>
                          </w:p>
                          <w:p w14:paraId="708AD735" w14:textId="5B75BF85" w:rsidR="00E7733B" w:rsidRPr="001461E9" w:rsidRDefault="00E7733B" w:rsidP="00426E98">
                            <w:pPr>
                              <w:jc w:val="center"/>
                              <w:rPr>
                                <w:b/>
                                <w:bCs/>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1B0C37" id="Text Box 23" o:spid="_x0000_s1028" type="#_x0000_t202" alt="&quot;&quot;" style="position:absolute;margin-left:47.25pt;margin-top:4.1pt;width:375.35pt;height: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" filled="f" strokecolor="red" strokeweight="3pt">
                <v:stroke linestyle="thinThin"/>
                <v:textbox>
                  <w:txbxContent>
                    <w:p w14:paraId="4F412B14" w14:textId="2DEA5FBF" w:rsidR="00E7733B" w:rsidRDefault="00E7733B" w:rsidP="0014205F">
                      <w:pPr>
                        <w:pStyle w:val="Heading1"/>
                      </w:pPr>
                      <w:bookmarkStart w:id="4" w:name="_Toc143854301"/>
                      <w:r>
                        <w:t>Fase previa al otorgamiento: Desarrollo y presentación de becas o propuestas</w:t>
                      </w:r>
                      <w:bookmarkEnd w:id="4"/>
                    </w:p>
                    <w:p w14:paraId="708AD735" w14:textId="5B75BF85" w:rsidR="00E7733B" w:rsidRPr="001461E9" w:rsidRDefault="00E7733B" w:rsidP="00426E98">
                      <w:pPr>
                        <w:jc w:val="center"/>
                        <w:rPr>
                          <w:b/>
                          <w:bCs/>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v:textbox>
              </v:shape>
            </w:pict>
          </mc:Fallback>
        </mc:AlternateContent>
      </w:r>
      <w:r>
        <w:br w:type="page"/>
      </w:r>
    </w:p>
    <w:p w14:paraId="24A56A25" w14:textId="77777777" w:rsidR="00A50248" w:rsidRDefault="005E1FDE" w:rsidP="00C019E4">
      <w:pPr>
        <w:pStyle w:val="Heading2"/>
        <w:keepNext w:val="0"/>
        <w:keepLines w:val="0"/>
        <w:widowControl w:val="0"/>
      </w:pPr>
      <w:bookmarkStart w:id="4" w:name="_Toc143854302"/>
      <w:r>
        <w:lastRenderedPageBreak/>
        <w:t>Procedimientos operativos estándar (SOP, por sus siglas en inglés)</w:t>
      </w:r>
      <w:bookmarkEnd w:id="4"/>
    </w:p>
    <w:p w14:paraId="464B5EF8" w14:textId="567A15DC" w:rsidR="00E9379E" w:rsidRPr="0047085E" w:rsidRDefault="00E9379E" w:rsidP="007E381B">
      <w:pPr>
        <w:pStyle w:val="Heading3"/>
        <w:keepNext w:val="0"/>
        <w:keepLines w:val="0"/>
        <w:widowControl w:val="0"/>
        <w:spacing w:before="360"/>
      </w:pPr>
      <w:bookmarkStart w:id="5" w:name="_Toc143854303"/>
      <w:r>
        <w:t>SOP para preparar una solicitud de beca para su presentación</w:t>
      </w:r>
      <w:bookmarkEnd w:id="5"/>
    </w:p>
    <w:p w14:paraId="6157BC5F" w14:textId="68715F47" w:rsidR="00E9379E" w:rsidRPr="0047085E" w:rsidRDefault="0047085E" w:rsidP="007E381B">
      <w:pPr>
        <w:pStyle w:val="Heading4"/>
        <w:keepNext w:val="0"/>
        <w:keepLines w:val="0"/>
        <w:widowControl w:val="0"/>
        <w:spacing w:before="360"/>
      </w:pPr>
      <w:r>
        <w:t>Objetivo</w:t>
      </w:r>
    </w:p>
    <w:p w14:paraId="26510D8E" w14:textId="77777777" w:rsidR="00A50248" w:rsidRDefault="00E9379E" w:rsidP="00C019E4">
      <w:pPr>
        <w:widowControl w:val="0"/>
        <w:rPr>
          <w:rFonts w:cstheme="minorHAnsi"/>
        </w:rPr>
      </w:pPr>
      <w:r>
        <w:t>Proporcionar una descripción general de cómo identificar las oportunidades para financiar las investigaciones, determinar la elegibilidad y preparar una propuesta o solicitud de beca exitosa. Es fundamental conocer la estructura de un patrocinador y el proceso de solicitud de becas.</w:t>
      </w:r>
    </w:p>
    <w:p w14:paraId="5BF50DB3" w14:textId="78E5E362" w:rsidR="00E9379E" w:rsidRPr="009F5DB2" w:rsidRDefault="0047085E" w:rsidP="007E381B">
      <w:pPr>
        <w:pStyle w:val="Heading4"/>
        <w:keepNext w:val="0"/>
        <w:keepLines w:val="0"/>
        <w:widowControl w:val="0"/>
        <w:spacing w:before="360"/>
      </w:pPr>
      <w:r>
        <w:t>Alcance</w:t>
      </w:r>
    </w:p>
    <w:p w14:paraId="631B8509" w14:textId="43E3D893" w:rsidR="00E9379E" w:rsidRPr="009F5DB2" w:rsidRDefault="00E9379E" w:rsidP="00C019E4">
      <w:pPr>
        <w:widowControl w:val="0"/>
        <w:rPr>
          <w:rFonts w:cstheme="minorHAnsi"/>
        </w:rPr>
      </w:pPr>
      <w:r>
        <w:t>Becas de investigación y anuncios u oportunidades de financiamiento. Cada patrocinador tiene requisitos de elegibilidad y formularios de presentación únicos. La OSRS y el director de proyecto/investigador principal (PD/PI) revisan las propuestas y las solicitudes de becas para asegurarse de que cumplan con las pautas de solicitud que imponen los patrocinadores y las políticas de la CHS y [Nombre de su institución].</w:t>
      </w:r>
    </w:p>
    <w:p w14:paraId="699A80B1" w14:textId="4B77C108" w:rsidR="00E9379E" w:rsidRPr="009F5DB2" w:rsidRDefault="0047085E" w:rsidP="007E381B">
      <w:pPr>
        <w:pStyle w:val="Heading4"/>
        <w:keepNext w:val="0"/>
        <w:keepLines w:val="0"/>
        <w:widowControl w:val="0"/>
        <w:spacing w:before="360"/>
        <w:rPr>
          <w:rFonts w:asciiTheme="minorHAnsi" w:hAnsiTheme="minorHAnsi"/>
        </w:rPr>
      </w:pPr>
      <w:r>
        <w:t>Responsabilidades</w:t>
      </w:r>
    </w:p>
    <w:p w14:paraId="6747FD49" w14:textId="39C915F1" w:rsidR="00E9379E" w:rsidRPr="009F5DB2" w:rsidRDefault="00E9379E" w:rsidP="00C019E4">
      <w:pPr>
        <w:widowControl w:val="0"/>
        <w:rPr>
          <w:rFonts w:cstheme="minorHAnsi"/>
          <w:color w:val="333333"/>
          <w:shd w:val="clear" w:color="auto" w:fill="FFFFFF"/>
        </w:rPr>
      </w:pPr>
      <w:r>
        <w:rPr>
          <w:color w:val="333333"/>
          <w:shd w:val="clear" w:color="auto" w:fill="FFFFFF"/>
        </w:rPr>
        <w:t>PD/PI: aprobado por la CHS para dirigir el proyecto o programa respaldado por la beca. El PD/PI redacta la solicitud de la beca.</w:t>
      </w:r>
    </w:p>
    <w:p w14:paraId="7D99049B" w14:textId="2D3302D1" w:rsidR="00E9379E" w:rsidRPr="009F5DB2" w:rsidRDefault="00E9379E" w:rsidP="007E381B">
      <w:pPr>
        <w:widowControl w:val="0"/>
        <w:spacing w:before="360"/>
        <w:rPr>
          <w:rFonts w:cstheme="minorHAnsi"/>
          <w:color w:val="333333"/>
          <w:shd w:val="clear" w:color="auto" w:fill="FFFFFF"/>
        </w:rPr>
      </w:pPr>
      <w:r>
        <w:rPr>
          <w:color w:val="333333"/>
          <w:shd w:val="clear" w:color="auto" w:fill="FFFFFF"/>
        </w:rPr>
        <w:t>Oficial de Gestión de Becas (GMO): ayuda al PD/PI a identificar las fuentes de financiamiento. Desarrolla el presupuesto para la solicitud de la beca y las justificaciones presupuestarias según las especificaciones del PI. El GMO asesora e informa a los PI sobre las políticas vigentes de la CHS, el proceso de aprobación y los plazos internos para la presentación.</w:t>
      </w:r>
    </w:p>
    <w:p w14:paraId="24387535" w14:textId="77777777" w:rsidR="00A50248" w:rsidRDefault="009C7690" w:rsidP="007E381B">
      <w:pPr>
        <w:widowControl w:val="0"/>
        <w:spacing w:before="360"/>
        <w:rPr>
          <w:rFonts w:cstheme="minorHAnsi"/>
          <w:color w:val="333333"/>
          <w:shd w:val="clear" w:color="auto" w:fill="FFFFFF"/>
        </w:rPr>
      </w:pPr>
      <w:r>
        <w:rPr>
          <w:color w:val="333333"/>
          <w:shd w:val="clear" w:color="auto" w:fill="FFFFFF"/>
        </w:rPr>
        <w:t>El Director de la Facultad de Ciencias de la Salud (o persona designada): aprueba y firma las solicitudes y propuestas de becas en nombre de [Su institución].</w:t>
      </w:r>
    </w:p>
    <w:p w14:paraId="5765298A" w14:textId="0E81CA3E" w:rsidR="00E9379E" w:rsidRDefault="00E9379E" w:rsidP="007E381B">
      <w:pPr>
        <w:widowControl w:val="0"/>
        <w:spacing w:before="360"/>
      </w:pPr>
      <w:r>
        <w:t>Funcionario del programa (PO)</w:t>
      </w:r>
      <w:r>
        <w:rPr>
          <w:color w:val="333333"/>
          <w:shd w:val="clear" w:color="auto" w:fill="FFFFFF"/>
        </w:rPr>
        <w:t xml:space="preserve">: funcionario del patrocinador que supervisa los aspectos programáticos, científicos y/o técnicos de las solicitudes y becas asignadas. </w:t>
      </w:r>
      <w:r>
        <w:t>Antes de la presentación, los PD/PI pueden solicitarle al PO que los guíe para conocer los requisitos de la solicitud y los consejos sobre cómo crear una solicitud sólida.</w:t>
      </w:r>
    </w:p>
    <w:p w14:paraId="5EF771FE" w14:textId="295EB5FF" w:rsidR="00E9379E" w:rsidRPr="009F5DB2" w:rsidRDefault="0047085E" w:rsidP="007E381B">
      <w:pPr>
        <w:pStyle w:val="Heading4"/>
        <w:keepNext w:val="0"/>
        <w:keepLines w:val="0"/>
        <w:widowControl w:val="0"/>
        <w:spacing w:before="360"/>
      </w:pPr>
      <w:r>
        <w:t>Procedimientos</w:t>
      </w:r>
    </w:p>
    <w:p w14:paraId="55DCF577" w14:textId="7D3FBBF0" w:rsidR="00E9379E" w:rsidRPr="0047158C" w:rsidRDefault="00E9379E" w:rsidP="00C019E4">
      <w:pPr>
        <w:pStyle w:val="Heading5"/>
        <w:keepNext w:val="0"/>
        <w:keepLines w:val="0"/>
        <w:widowControl w:val="0"/>
      </w:pPr>
      <w:r>
        <w:t>Encontrar oportunidades de financiamiento</w:t>
      </w:r>
    </w:p>
    <w:p w14:paraId="18C1A80E" w14:textId="383A6256" w:rsidR="00E9379E" w:rsidRPr="009F5DB2" w:rsidRDefault="003B424E" w:rsidP="00C019E4">
      <w:pPr>
        <w:pStyle w:val="ListParagraph"/>
        <w:widowControl w:val="0"/>
        <w:numPr>
          <w:ilvl w:val="0"/>
          <w:numId w:val="26"/>
        </w:numPr>
        <w:spacing w:after="120" w:line="259" w:lineRule="auto"/>
        <w:contextualSpacing w:val="0"/>
        <w:rPr>
          <w:rFonts w:cstheme="minorHAnsi"/>
          <w:color w:val="333333"/>
          <w:shd w:val="clear" w:color="auto" w:fill="FFFFFF"/>
        </w:rPr>
      </w:pPr>
      <w:r>
        <w:rPr>
          <w:color w:val="333333"/>
          <w:shd w:val="clear" w:color="auto" w:fill="FFFFFF"/>
        </w:rPr>
        <w:t xml:space="preserve">El PD/PI identifica un anuncio de financiamiento de investigación relevante. Antes de </w:t>
      </w:r>
      <w:r>
        <w:rPr>
          <w:color w:val="333333"/>
          <w:shd w:val="clear" w:color="auto" w:fill="FFFFFF"/>
        </w:rPr>
        <w:lastRenderedPageBreak/>
        <w:t>redactar una propuesta o solicitud de beca, el PD/PI obtiene información sobre la agencia de financiamiento o el patrocinador y la compara con la investigación planificada. El PD/PI determina si la investigación propuesta coincide con las prioridades del patrocinador y los requisitos específicos de la oportunidad.</w:t>
      </w:r>
    </w:p>
    <w:p w14:paraId="5858E20C" w14:textId="1948B3F5" w:rsidR="00E9379E" w:rsidRPr="009F5DB2" w:rsidRDefault="00E9379E" w:rsidP="00C019E4">
      <w:pPr>
        <w:pStyle w:val="ListParagraph"/>
        <w:widowControl w:val="0"/>
        <w:spacing w:after="120"/>
        <w:contextualSpacing w:val="0"/>
        <w:rPr>
          <w:rFonts w:cstheme="minorHAnsi"/>
          <w:color w:val="333333"/>
          <w:shd w:val="clear" w:color="auto" w:fill="FFFFFF"/>
        </w:rPr>
      </w:pPr>
      <w:r>
        <w:rPr>
          <w:color w:val="333333"/>
          <w:shd w:val="clear" w:color="auto" w:fill="FFFFFF"/>
        </w:rPr>
        <w:t>Sitios web de ejemplo para encontrar anuncios de financiamiento e información de patrocinadores:</w:t>
      </w:r>
    </w:p>
    <w:p w14:paraId="64E4D2B4" w14:textId="0BE9FE8D" w:rsidR="00E9379E" w:rsidRPr="00A86D1E" w:rsidRDefault="00000000" w:rsidP="00C019E4">
      <w:pPr>
        <w:pStyle w:val="ListParagraph"/>
        <w:widowControl w:val="0"/>
        <w:numPr>
          <w:ilvl w:val="1"/>
          <w:numId w:val="26"/>
        </w:numPr>
        <w:spacing w:after="120" w:line="259" w:lineRule="auto"/>
        <w:contextualSpacing w:val="0"/>
        <w:rPr>
          <w:rFonts w:cstheme="minorHAnsi"/>
          <w:color w:val="333333"/>
          <w:shd w:val="clear" w:color="auto" w:fill="FFFFFF"/>
        </w:rPr>
      </w:pPr>
      <w:hyperlink r:id="rId26" w:history="1">
        <w:r w:rsidR="00E9379E">
          <w:rPr>
            <w:rStyle w:val="Hyperlink"/>
            <w:color w:val="337AB7"/>
          </w:rPr>
          <w:t>REPORTER</w:t>
        </w:r>
      </w:hyperlink>
      <w:r w:rsidR="00E9379E">
        <w:t xml:space="preserve"> </w:t>
      </w:r>
      <w:r w:rsidR="00E9379E">
        <w:rPr>
          <w:color w:val="333333"/>
          <w:shd w:val="clear" w:color="auto" w:fill="FFFFFF"/>
        </w:rPr>
        <w:t>de los NIH</w:t>
      </w:r>
      <w:r w:rsidR="00E9379E">
        <w:t xml:space="preserve"> </w:t>
      </w:r>
      <w:r w:rsidR="00E9379E">
        <w:rPr>
          <w:color w:val="333333"/>
          <w:shd w:val="clear" w:color="auto" w:fill="FFFFFF"/>
        </w:rPr>
        <w:t>es una herramienta de informes de gastos y resultados para buscar en el repositorio de proyectos de investigación financiados por los NIH y acceder a las publicaciones</w:t>
      </w:r>
    </w:p>
    <w:p w14:paraId="6CCEFBEE" w14:textId="000C0491" w:rsidR="00A50248" w:rsidRDefault="00000000" w:rsidP="00C019E4">
      <w:pPr>
        <w:pStyle w:val="ListParagraph"/>
        <w:widowControl w:val="0"/>
        <w:numPr>
          <w:ilvl w:val="1"/>
          <w:numId w:val="26"/>
        </w:numPr>
        <w:spacing w:after="120" w:line="259" w:lineRule="auto"/>
        <w:contextualSpacing w:val="0"/>
        <w:rPr>
          <w:rFonts w:cstheme="minorHAnsi"/>
          <w:color w:val="333333"/>
          <w:shd w:val="clear" w:color="auto" w:fill="FFFFFF"/>
        </w:rPr>
      </w:pPr>
      <w:hyperlink r:id="rId27" w:history="1">
        <w:r w:rsidR="00E9379E">
          <w:rPr>
            <w:rStyle w:val="Hyperlink"/>
            <w:shd w:val="clear" w:color="auto" w:fill="FFFFFF"/>
          </w:rPr>
          <w:t>Portal público</w:t>
        </w:r>
      </w:hyperlink>
      <w:r w:rsidR="00E9379E">
        <w:rPr>
          <w:color w:val="333333"/>
          <w:shd w:val="clear" w:color="auto" w:fill="FFFFFF"/>
        </w:rPr>
        <w:t xml:space="preserve"> de proyectos financiados por la Asociación de Ensayos Clínicos de Europa y los países en desarrollo</w:t>
      </w:r>
    </w:p>
    <w:p w14:paraId="4BD72EE6" w14:textId="7709A6D0" w:rsidR="0073430E" w:rsidRPr="00A86D1E" w:rsidRDefault="00000000" w:rsidP="00C019E4">
      <w:pPr>
        <w:pStyle w:val="ListParagraph"/>
        <w:widowControl w:val="0"/>
        <w:numPr>
          <w:ilvl w:val="1"/>
          <w:numId w:val="26"/>
        </w:numPr>
        <w:spacing w:after="120" w:line="259" w:lineRule="auto"/>
        <w:contextualSpacing w:val="0"/>
        <w:rPr>
          <w:rFonts w:cstheme="minorHAnsi"/>
          <w:color w:val="333333"/>
          <w:shd w:val="clear" w:color="auto" w:fill="FFFFFF"/>
        </w:rPr>
      </w:pPr>
      <w:hyperlink r:id="rId28" w:history="1">
        <w:r w:rsidR="00F62BA2">
          <w:rPr>
            <w:rStyle w:val="Hyperlink"/>
            <w:shd w:val="clear" w:color="auto" w:fill="FFFFFF"/>
          </w:rPr>
          <w:t xml:space="preserve">Informe de datos de financiamiento de becas de </w:t>
        </w:r>
        <w:proofErr w:type="spellStart"/>
        <w:r w:rsidR="00F62BA2">
          <w:rPr>
            <w:rStyle w:val="Hyperlink"/>
            <w:shd w:val="clear" w:color="auto" w:fill="FFFFFF"/>
          </w:rPr>
          <w:t>Wellcome</w:t>
        </w:r>
        <w:proofErr w:type="spellEnd"/>
        <w:r w:rsidR="00F62BA2">
          <w:rPr>
            <w:rStyle w:val="Hyperlink"/>
            <w:shd w:val="clear" w:color="auto" w:fill="FFFFFF"/>
          </w:rPr>
          <w:t xml:space="preserve"> Trust, 2018-2019</w:t>
        </w:r>
      </w:hyperlink>
    </w:p>
    <w:p w14:paraId="017736AF" w14:textId="77A81228" w:rsidR="00E9379E" w:rsidRPr="00A86D1E" w:rsidRDefault="00000000" w:rsidP="00C019E4">
      <w:pPr>
        <w:pStyle w:val="ListParagraph"/>
        <w:widowControl w:val="0"/>
        <w:numPr>
          <w:ilvl w:val="1"/>
          <w:numId w:val="26"/>
        </w:numPr>
        <w:spacing w:after="120" w:line="259" w:lineRule="auto"/>
        <w:contextualSpacing w:val="0"/>
        <w:rPr>
          <w:rFonts w:cstheme="minorHAnsi"/>
          <w:color w:val="333333"/>
          <w:shd w:val="clear" w:color="auto" w:fill="FFFFFF"/>
        </w:rPr>
      </w:pPr>
      <w:hyperlink r:id="rId29" w:history="1">
        <w:r w:rsidR="00E9379E">
          <w:rPr>
            <w:rStyle w:val="Hyperlink"/>
          </w:rPr>
          <w:t>Nuestra base de datos de becas</w:t>
        </w:r>
      </w:hyperlink>
      <w:r w:rsidR="00E9379E">
        <w:t xml:space="preserve"> de la Fundación Rockefeller</w:t>
      </w:r>
    </w:p>
    <w:p w14:paraId="329BE61D" w14:textId="67D72DCA" w:rsidR="00E9379E" w:rsidRPr="009F5DB2" w:rsidRDefault="003B7698" w:rsidP="00C019E4">
      <w:pPr>
        <w:pStyle w:val="ListParagraph"/>
        <w:widowControl w:val="0"/>
        <w:numPr>
          <w:ilvl w:val="0"/>
          <w:numId w:val="26"/>
        </w:numPr>
        <w:spacing w:after="120" w:line="259" w:lineRule="auto"/>
        <w:contextualSpacing w:val="0"/>
        <w:rPr>
          <w:rFonts w:cstheme="minorHAnsi"/>
          <w:color w:val="333333"/>
          <w:shd w:val="clear" w:color="auto" w:fill="FFFFFF"/>
        </w:rPr>
      </w:pPr>
      <w:r>
        <w:rPr>
          <w:color w:val="333333"/>
          <w:shd w:val="clear" w:color="auto" w:fill="FFFFFF"/>
        </w:rPr>
        <w:t>El PD/PI y el GMO revisan las pautas de financiamiento del patrocinador, los requisitos de elegibilidad, la fecha de vencimiento para presentar la solicitud, las políticas internas y los acuerdos sobre el otorgamiento secundario, si es necesario. Haga todas las preguntas que necesite al patrocinador.</w:t>
      </w:r>
    </w:p>
    <w:p w14:paraId="21D7AED8" w14:textId="4E7503AD" w:rsidR="00E9379E" w:rsidRPr="009F5DB2" w:rsidRDefault="003B7698" w:rsidP="00C019E4">
      <w:pPr>
        <w:pStyle w:val="ListParagraph"/>
        <w:widowControl w:val="0"/>
        <w:numPr>
          <w:ilvl w:val="0"/>
          <w:numId w:val="26"/>
        </w:numPr>
        <w:spacing w:after="120" w:line="259" w:lineRule="auto"/>
        <w:contextualSpacing w:val="0"/>
        <w:rPr>
          <w:rFonts w:cstheme="minorHAnsi"/>
          <w:color w:val="333333"/>
          <w:shd w:val="clear" w:color="auto" w:fill="FFFFFF"/>
        </w:rPr>
      </w:pPr>
      <w:r>
        <w:rPr>
          <w:color w:val="333333"/>
          <w:shd w:val="clear" w:color="auto" w:fill="FFFFFF"/>
        </w:rPr>
        <w:t>El PD/PI solicita al director de la CHS su aprobación para presentar una propuesta en respuesta al anuncio de financiamiento de un patrocinador.</w:t>
      </w:r>
    </w:p>
    <w:p w14:paraId="34C8C433" w14:textId="77777777" w:rsidR="00A50248" w:rsidRDefault="003B7698" w:rsidP="00C019E4">
      <w:pPr>
        <w:pStyle w:val="ListParagraph"/>
        <w:widowControl w:val="0"/>
        <w:numPr>
          <w:ilvl w:val="0"/>
          <w:numId w:val="26"/>
        </w:numPr>
        <w:spacing w:after="120" w:line="259" w:lineRule="auto"/>
        <w:contextualSpacing w:val="0"/>
        <w:rPr>
          <w:rFonts w:cstheme="minorHAnsi"/>
          <w:color w:val="333333"/>
          <w:shd w:val="clear" w:color="auto" w:fill="FFFFFF"/>
        </w:rPr>
      </w:pPr>
      <w:r>
        <w:rPr>
          <w:color w:val="333333"/>
          <w:shd w:val="clear" w:color="auto" w:fill="FFFFFF"/>
        </w:rPr>
        <w:t>El director de la CHS (o la persona designada) envía por correo electrónico la aprobación al PD/PI y las copias al GMO.</w:t>
      </w:r>
    </w:p>
    <w:p w14:paraId="3CDA20BA" w14:textId="5BA3C4FB" w:rsidR="00E9379E" w:rsidRPr="009F5DB2" w:rsidRDefault="00E9379E" w:rsidP="007E381B">
      <w:pPr>
        <w:pStyle w:val="Heading5"/>
        <w:keepNext w:val="0"/>
        <w:keepLines w:val="0"/>
        <w:widowControl w:val="0"/>
        <w:spacing w:before="360"/>
        <w:rPr>
          <w:rFonts w:asciiTheme="minorHAnsi" w:hAnsiTheme="minorHAnsi" w:cstheme="minorHAnsi"/>
          <w:color w:val="333333"/>
          <w:shd w:val="clear" w:color="auto" w:fill="FFFFFF"/>
        </w:rPr>
      </w:pPr>
      <w:r>
        <w:rPr>
          <w:shd w:val="clear" w:color="auto" w:fill="FFFFFF"/>
        </w:rPr>
        <w:t>Desarrollo de una propuesta o solicitud de beca</w:t>
      </w:r>
    </w:p>
    <w:p w14:paraId="5D552C55" w14:textId="670FF660" w:rsidR="00EE2889" w:rsidRDefault="005C2564" w:rsidP="00C019E4">
      <w:pPr>
        <w:pStyle w:val="ListParagraph"/>
        <w:widowControl w:val="0"/>
        <w:numPr>
          <w:ilvl w:val="0"/>
          <w:numId w:val="26"/>
        </w:numPr>
        <w:spacing w:after="120" w:line="259" w:lineRule="auto"/>
        <w:contextualSpacing w:val="0"/>
        <w:rPr>
          <w:rFonts w:cstheme="minorHAnsi"/>
          <w:color w:val="333333"/>
          <w:shd w:val="clear" w:color="auto" w:fill="FFFFFF"/>
        </w:rPr>
      </w:pPr>
      <w:r>
        <w:rPr>
          <w:color w:val="333333"/>
          <w:shd w:val="clear" w:color="auto" w:fill="FFFFFF"/>
        </w:rPr>
        <w:t>El PD/PI y el equipo de investigación desarrollan la propuesta o solicitud de beca de la siguiente manera:</w:t>
      </w:r>
    </w:p>
    <w:p w14:paraId="30FE24A4" w14:textId="5693D059" w:rsidR="00EE2889" w:rsidRDefault="00EE2889" w:rsidP="00C019E4">
      <w:pPr>
        <w:pStyle w:val="ListParagraph"/>
        <w:widowControl w:val="0"/>
        <w:numPr>
          <w:ilvl w:val="1"/>
          <w:numId w:val="26"/>
        </w:numPr>
        <w:spacing w:after="120" w:line="259" w:lineRule="auto"/>
        <w:contextualSpacing w:val="0"/>
        <w:rPr>
          <w:rFonts w:cstheme="minorHAnsi"/>
          <w:color w:val="333333"/>
          <w:shd w:val="clear" w:color="auto" w:fill="FFFFFF"/>
        </w:rPr>
      </w:pPr>
      <w:r>
        <w:rPr>
          <w:color w:val="333333"/>
          <w:shd w:val="clear" w:color="auto" w:fill="FFFFFF"/>
        </w:rPr>
        <w:t>Obtienen los formularios del patrocinador y se informan sobre el proceso de presentación y la fecha de vencimiento.</w:t>
      </w:r>
    </w:p>
    <w:p w14:paraId="618B3DD9" w14:textId="77777777" w:rsidR="00A50248" w:rsidRDefault="00EE2889" w:rsidP="00C019E4">
      <w:pPr>
        <w:pStyle w:val="ListParagraph"/>
        <w:widowControl w:val="0"/>
        <w:numPr>
          <w:ilvl w:val="1"/>
          <w:numId w:val="26"/>
        </w:numPr>
        <w:spacing w:after="120" w:line="259" w:lineRule="auto"/>
        <w:contextualSpacing w:val="0"/>
        <w:rPr>
          <w:rFonts w:cstheme="minorHAnsi"/>
          <w:color w:val="333333"/>
          <w:shd w:val="clear" w:color="auto" w:fill="FFFFFF"/>
        </w:rPr>
      </w:pPr>
      <w:r>
        <w:rPr>
          <w:color w:val="333333"/>
          <w:shd w:val="clear" w:color="auto" w:fill="FFFFFF"/>
        </w:rPr>
        <w:t>Se comunican con los colaboradores/consultores, beneficiarios secundarios y otros contribuyentes importantes.</w:t>
      </w:r>
    </w:p>
    <w:p w14:paraId="172665C6" w14:textId="4BC1C250" w:rsidR="00E9379E" w:rsidRPr="009F5DB2" w:rsidRDefault="00E9379E" w:rsidP="00C019E4">
      <w:pPr>
        <w:pStyle w:val="ListParagraph"/>
        <w:widowControl w:val="0"/>
        <w:numPr>
          <w:ilvl w:val="1"/>
          <w:numId w:val="26"/>
        </w:numPr>
        <w:spacing w:after="120" w:line="259" w:lineRule="auto"/>
        <w:contextualSpacing w:val="0"/>
        <w:rPr>
          <w:rFonts w:cstheme="minorHAnsi"/>
          <w:color w:val="333333"/>
          <w:shd w:val="clear" w:color="auto" w:fill="FFFFFF"/>
        </w:rPr>
      </w:pPr>
      <w:r>
        <w:rPr>
          <w:color w:val="333333"/>
          <w:shd w:val="clear" w:color="auto" w:fill="FFFFFF"/>
        </w:rPr>
        <w:t>Utilizan las instrucciones del anuncio de financiamiento junto con la guía de solicitud del patrocinador para preparar la solicitud.</w:t>
      </w:r>
    </w:p>
    <w:p w14:paraId="1BD20495" w14:textId="77777777" w:rsidR="00A50248" w:rsidRDefault="00E9379E" w:rsidP="00C019E4">
      <w:pPr>
        <w:pStyle w:val="ListParagraph"/>
        <w:widowControl w:val="0"/>
        <w:numPr>
          <w:ilvl w:val="0"/>
          <w:numId w:val="26"/>
        </w:numPr>
        <w:spacing w:after="120" w:line="259" w:lineRule="auto"/>
        <w:contextualSpacing w:val="0"/>
        <w:rPr>
          <w:rFonts w:cstheme="minorHAnsi"/>
          <w:color w:val="333333"/>
          <w:shd w:val="clear" w:color="auto" w:fill="FFFFFF"/>
        </w:rPr>
      </w:pPr>
      <w:r>
        <w:rPr>
          <w:color w:val="333333"/>
          <w:shd w:val="clear" w:color="auto" w:fill="FFFFFF"/>
        </w:rPr>
        <w:t>Al principio del proceso de desarrollo de la propuesta, el PD/PI se comunica con el PO del patrocinador para aclarar o comprender mejor la intención o las prioridades del anuncio de financiamiento.</w:t>
      </w:r>
    </w:p>
    <w:p w14:paraId="28AC8547" w14:textId="35D086D9" w:rsidR="00E9379E" w:rsidRPr="009F5DB2" w:rsidRDefault="00E9379E" w:rsidP="00C019E4">
      <w:pPr>
        <w:pStyle w:val="ListParagraph"/>
        <w:widowControl w:val="0"/>
        <w:numPr>
          <w:ilvl w:val="0"/>
          <w:numId w:val="26"/>
        </w:numPr>
        <w:spacing w:after="120" w:line="259" w:lineRule="auto"/>
        <w:contextualSpacing w:val="0"/>
        <w:rPr>
          <w:rFonts w:cstheme="minorHAnsi"/>
          <w:color w:val="333333"/>
          <w:shd w:val="clear" w:color="auto" w:fill="FFFFFF"/>
        </w:rPr>
      </w:pPr>
      <w:r>
        <w:rPr>
          <w:color w:val="333333"/>
          <w:shd w:val="clear" w:color="auto" w:fill="FFFFFF"/>
        </w:rPr>
        <w:t xml:space="preserve">El GMO se pone en contacto con el especialista en gestión de becas del patrocinador </w:t>
      </w:r>
      <w:r>
        <w:rPr>
          <w:color w:val="333333"/>
          <w:shd w:val="clear" w:color="auto" w:fill="FFFFFF"/>
        </w:rPr>
        <w:lastRenderedPageBreak/>
        <w:t>para aclarar cualquier inquietud presupuestaria al principio de la etapa de desarrollo de la propuesta.</w:t>
      </w:r>
    </w:p>
    <w:p w14:paraId="73E75C4D" w14:textId="46D3A5B5" w:rsidR="00E9379E" w:rsidRPr="009F5DB2" w:rsidRDefault="00E9379E" w:rsidP="007E381B">
      <w:pPr>
        <w:pStyle w:val="Heading5"/>
        <w:keepNext w:val="0"/>
        <w:keepLines w:val="0"/>
        <w:widowControl w:val="0"/>
        <w:spacing w:before="360"/>
        <w:rPr>
          <w:shd w:val="clear" w:color="auto" w:fill="FFFFFF"/>
        </w:rPr>
      </w:pPr>
      <w:r>
        <w:rPr>
          <w:shd w:val="clear" w:color="auto" w:fill="FFFFFF"/>
        </w:rPr>
        <w:t>Revisión y presentación de propuestas o solicitudes de becas</w:t>
      </w:r>
    </w:p>
    <w:p w14:paraId="0BBACFBC" w14:textId="77777777" w:rsidR="00A50248" w:rsidRDefault="007B3AB7" w:rsidP="00C019E4">
      <w:pPr>
        <w:pStyle w:val="ListParagraph"/>
        <w:widowControl w:val="0"/>
        <w:numPr>
          <w:ilvl w:val="0"/>
          <w:numId w:val="26"/>
        </w:numPr>
        <w:spacing w:after="120" w:line="259" w:lineRule="auto"/>
        <w:contextualSpacing w:val="0"/>
        <w:rPr>
          <w:rFonts w:cstheme="minorHAnsi"/>
          <w:color w:val="333333"/>
          <w:shd w:val="clear" w:color="auto" w:fill="FFFFFF"/>
        </w:rPr>
      </w:pPr>
      <w:r>
        <w:rPr>
          <w:color w:val="333333"/>
          <w:shd w:val="clear" w:color="auto" w:fill="FFFFFF"/>
        </w:rPr>
        <w:t>El PD/PI programa una cita con el GMO (o la persona designada) para analizar los horarios y recibir orientación sobre el proceso de la CHO para presentar las propuestas.</w:t>
      </w:r>
    </w:p>
    <w:p w14:paraId="198EFF45" w14:textId="77777777" w:rsidR="00A50248" w:rsidRDefault="00E9379E" w:rsidP="00C019E4">
      <w:pPr>
        <w:pStyle w:val="ListParagraph"/>
        <w:widowControl w:val="0"/>
        <w:numPr>
          <w:ilvl w:val="0"/>
          <w:numId w:val="28"/>
        </w:numPr>
        <w:spacing w:after="120" w:line="259" w:lineRule="auto"/>
        <w:contextualSpacing w:val="0"/>
        <w:rPr>
          <w:rFonts w:cstheme="minorHAnsi"/>
          <w:color w:val="333333"/>
          <w:shd w:val="clear" w:color="auto" w:fill="FFFFFF"/>
        </w:rPr>
      </w:pPr>
      <w:r>
        <w:rPr>
          <w:b/>
          <w:bCs/>
          <w:color w:val="333333"/>
          <w:shd w:val="clear" w:color="auto" w:fill="FFFFFF"/>
        </w:rPr>
        <w:t>Nota:</w:t>
      </w:r>
      <w:r>
        <w:rPr>
          <w:color w:val="333333"/>
          <w:shd w:val="clear" w:color="auto" w:fill="FFFFFF"/>
        </w:rPr>
        <w:t xml:space="preserve"> Durante esta reunión, los PD/PI deben estar preparados para discutir la descripción de la beca, la justificación del presupuesto, la junta de revisión institucional (</w:t>
      </w:r>
      <w:proofErr w:type="spellStart"/>
      <w:r>
        <w:rPr>
          <w:color w:val="333333"/>
          <w:shd w:val="clear" w:color="auto" w:fill="FFFFFF"/>
        </w:rPr>
        <w:t>institutional</w:t>
      </w:r>
      <w:proofErr w:type="spellEnd"/>
      <w:r>
        <w:rPr>
          <w:color w:val="333333"/>
          <w:shd w:val="clear" w:color="auto" w:fill="FFFFFF"/>
        </w:rPr>
        <w:t xml:space="preserve"> </w:t>
      </w:r>
      <w:proofErr w:type="spellStart"/>
      <w:r>
        <w:rPr>
          <w:color w:val="333333"/>
          <w:shd w:val="clear" w:color="auto" w:fill="FFFFFF"/>
        </w:rPr>
        <w:t>review</w:t>
      </w:r>
      <w:proofErr w:type="spellEnd"/>
      <w:r>
        <w:rPr>
          <w:color w:val="333333"/>
          <w:shd w:val="clear" w:color="auto" w:fill="FFFFFF"/>
        </w:rPr>
        <w:t xml:space="preserve"> </w:t>
      </w:r>
      <w:proofErr w:type="spellStart"/>
      <w:r>
        <w:rPr>
          <w:color w:val="333333"/>
          <w:shd w:val="clear" w:color="auto" w:fill="FFFFFF"/>
        </w:rPr>
        <w:t>board</w:t>
      </w:r>
      <w:proofErr w:type="spellEnd"/>
      <w:r>
        <w:rPr>
          <w:color w:val="333333"/>
          <w:shd w:val="clear" w:color="auto" w:fill="FFFFFF"/>
        </w:rPr>
        <w:t>, IRB) o la presentación del comité de ética independiente (</w:t>
      </w:r>
      <w:proofErr w:type="spellStart"/>
      <w:r>
        <w:rPr>
          <w:color w:val="333333"/>
          <w:shd w:val="clear" w:color="auto" w:fill="FFFFFF"/>
        </w:rPr>
        <w:t>independent</w:t>
      </w:r>
      <w:proofErr w:type="spellEnd"/>
      <w:r>
        <w:rPr>
          <w:color w:val="333333"/>
          <w:shd w:val="clear" w:color="auto" w:fill="FFFFFF"/>
        </w:rPr>
        <w:t xml:space="preserve"> </w:t>
      </w:r>
      <w:proofErr w:type="spellStart"/>
      <w:r>
        <w:rPr>
          <w:color w:val="333333"/>
          <w:shd w:val="clear" w:color="auto" w:fill="FFFFFF"/>
        </w:rPr>
        <w:t>ethics</w:t>
      </w:r>
      <w:proofErr w:type="spellEnd"/>
      <w:r>
        <w:rPr>
          <w:color w:val="333333"/>
          <w:shd w:val="clear" w:color="auto" w:fill="FFFFFF"/>
        </w:rPr>
        <w:t xml:space="preserve"> </w:t>
      </w:r>
      <w:proofErr w:type="spellStart"/>
      <w:r>
        <w:rPr>
          <w:color w:val="333333"/>
          <w:shd w:val="clear" w:color="auto" w:fill="FFFFFF"/>
        </w:rPr>
        <w:t>committee</w:t>
      </w:r>
      <w:proofErr w:type="spellEnd"/>
      <w:r>
        <w:rPr>
          <w:color w:val="333333"/>
          <w:shd w:val="clear" w:color="auto" w:fill="FFFFFF"/>
        </w:rPr>
        <w:t>, IEC), las cartas de compromiso institucionales, cartas de apoyo, reseñas biográficas y cualquier otro documento clave que requiera el patrocinador.</w:t>
      </w:r>
    </w:p>
    <w:p w14:paraId="463CF45C" w14:textId="77777777" w:rsidR="00A50248" w:rsidRDefault="0072247F" w:rsidP="00C019E4">
      <w:pPr>
        <w:pStyle w:val="ListParagraph"/>
        <w:widowControl w:val="0"/>
        <w:numPr>
          <w:ilvl w:val="0"/>
          <w:numId w:val="26"/>
        </w:numPr>
        <w:spacing w:after="120" w:line="259" w:lineRule="auto"/>
        <w:contextualSpacing w:val="0"/>
        <w:rPr>
          <w:rFonts w:cstheme="minorHAnsi"/>
          <w:color w:val="333333"/>
          <w:shd w:val="clear" w:color="auto" w:fill="FFFFFF"/>
        </w:rPr>
      </w:pPr>
      <w:r>
        <w:rPr>
          <w:color w:val="333333"/>
          <w:shd w:val="clear" w:color="auto" w:fill="FFFFFF"/>
        </w:rPr>
        <w:t>El PD/PI desarrolla un cronograma factible que permite revisar la solicitud, los comentarios y le da tiempo adicional para circunstancias atenuantes.</w:t>
      </w:r>
    </w:p>
    <w:p w14:paraId="5E16B9D6" w14:textId="1DE3C659" w:rsidR="00562FB6" w:rsidRPr="007E381B" w:rsidRDefault="00E9379E" w:rsidP="00C019E4">
      <w:pPr>
        <w:pStyle w:val="ListParagraph"/>
        <w:widowControl w:val="0"/>
        <w:numPr>
          <w:ilvl w:val="1"/>
          <w:numId w:val="26"/>
        </w:numPr>
        <w:spacing w:after="120" w:line="259" w:lineRule="auto"/>
        <w:contextualSpacing w:val="0"/>
        <w:rPr>
          <w:rFonts w:cstheme="minorHAnsi"/>
          <w:color w:val="333333"/>
          <w:shd w:val="clear" w:color="auto" w:fill="FFFFFF"/>
        </w:rPr>
      </w:pPr>
      <w:r>
        <w:rPr>
          <w:b/>
          <w:bCs/>
          <w:color w:val="333333"/>
          <w:shd w:val="clear" w:color="auto" w:fill="FFFFFF"/>
        </w:rPr>
        <w:t>Nota:</w:t>
      </w:r>
      <w:r>
        <w:rPr>
          <w:color w:val="333333"/>
          <w:shd w:val="clear" w:color="auto" w:fill="FFFFFF"/>
        </w:rPr>
        <w:t xml:space="preserve"> La solicitud de financiamiento puede incluir términos y condiciones que entren en conflicto con las políticas de investigación de la CHS o UL. El director de la CHS o el GMO pueden necesitar tiempo adicional para obtener una aprobación especial o elaborar una estrategia sobre cómo proceder. Asegúrese de comunicarse con la OSRS lo antes posible.</w:t>
      </w:r>
      <w:r>
        <w:rPr>
          <w:color w:val="333333"/>
          <w:shd w:val="clear" w:color="auto" w:fill="FFFFFF"/>
        </w:rPr>
        <w:br w:type="page"/>
      </w:r>
    </w:p>
    <w:p w14:paraId="57ADCD28" w14:textId="1A19AECF" w:rsidR="00E9379E" w:rsidRPr="009F5DB2" w:rsidRDefault="00E9379E" w:rsidP="00C019E4">
      <w:pPr>
        <w:pStyle w:val="Heading3"/>
        <w:keepNext w:val="0"/>
        <w:keepLines w:val="0"/>
        <w:widowControl w:val="0"/>
        <w:rPr>
          <w:color w:val="333333"/>
          <w:sz w:val="28"/>
          <w:szCs w:val="28"/>
          <w:shd w:val="clear" w:color="auto" w:fill="FFFFFF"/>
        </w:rPr>
      </w:pPr>
      <w:bookmarkStart w:id="6" w:name="_Toc143854304"/>
      <w:r>
        <w:lastRenderedPageBreak/>
        <w:t>SOP de lista de verificación para solicitar la beca</w:t>
      </w:r>
      <w:bookmarkEnd w:id="6"/>
    </w:p>
    <w:p w14:paraId="57767F52" w14:textId="278AAC1A" w:rsidR="00E9379E" w:rsidRPr="009F5DB2" w:rsidRDefault="0047085E" w:rsidP="007E381B">
      <w:pPr>
        <w:pStyle w:val="Heading4"/>
        <w:keepNext w:val="0"/>
        <w:keepLines w:val="0"/>
        <w:widowControl w:val="0"/>
        <w:spacing w:before="360"/>
      </w:pPr>
      <w:r>
        <w:t>Objetivo</w:t>
      </w:r>
    </w:p>
    <w:p w14:paraId="1C70EA6F" w14:textId="77777777" w:rsidR="00A50248" w:rsidRDefault="00E9379E" w:rsidP="00C019E4">
      <w:pPr>
        <w:widowControl w:val="0"/>
        <w:rPr>
          <w:rFonts w:cstheme="minorHAnsi"/>
        </w:rPr>
      </w:pPr>
      <w:r>
        <w:t>La OSRS trabaja con los investigadores de la CHS y presenta propuestas iniciales y de renovación o solicitudes de beca a los patrocinadores. Todas las propuestas deben someterse a una revisión interna, aprobación y firma por parte de la OSRS, el investigador principal, el director de la CHS u otro representante designado, según corresponda, antes de su presentación.</w:t>
      </w:r>
    </w:p>
    <w:p w14:paraId="184834B9" w14:textId="77777777" w:rsidR="00A50248" w:rsidRDefault="0047085E" w:rsidP="007E381B">
      <w:pPr>
        <w:pStyle w:val="Heading4"/>
        <w:keepNext w:val="0"/>
        <w:keepLines w:val="0"/>
        <w:widowControl w:val="0"/>
        <w:spacing w:before="360"/>
      </w:pPr>
      <w:r>
        <w:t>Alcance</w:t>
      </w:r>
    </w:p>
    <w:p w14:paraId="2F06B0F3" w14:textId="32DE6151" w:rsidR="00E9379E" w:rsidRPr="009F5DB2" w:rsidRDefault="00FF6D58" w:rsidP="00C019E4">
      <w:pPr>
        <w:widowControl w:val="0"/>
        <w:rPr>
          <w:rFonts w:cstheme="minorHAnsi"/>
        </w:rPr>
      </w:pPr>
      <w:r>
        <w:t>La OSRS revisa y presenta todas las solicitudes y propuestas de beca para que la CHS las investigue. Solo las solicitudes/propuestas de beca firmadas por el funcionario autorizado (oficial firmante) de la CHS puede vincular legalmente a [nombre de su institución] (UL) con la propuesta de financiamiento o la solicitud de beca.</w:t>
      </w:r>
    </w:p>
    <w:p w14:paraId="76118DA8" w14:textId="555EC299" w:rsidR="00E9379E" w:rsidRPr="009F5DB2" w:rsidRDefault="0047085E" w:rsidP="007E381B">
      <w:pPr>
        <w:pStyle w:val="Heading4"/>
        <w:keepNext w:val="0"/>
        <w:keepLines w:val="0"/>
        <w:widowControl w:val="0"/>
        <w:spacing w:before="360"/>
      </w:pPr>
      <w:r>
        <w:t>Responsabilidades</w:t>
      </w:r>
    </w:p>
    <w:p w14:paraId="25EFE45B" w14:textId="77777777" w:rsidR="00A50248" w:rsidRDefault="00E9379E" w:rsidP="00C019E4">
      <w:pPr>
        <w:widowControl w:val="0"/>
        <w:rPr>
          <w:rFonts w:cstheme="minorHAnsi"/>
          <w:color w:val="333333"/>
          <w:shd w:val="clear" w:color="auto" w:fill="FFFFFF"/>
        </w:rPr>
      </w:pPr>
      <w:r>
        <w:rPr>
          <w:color w:val="333333"/>
          <w:shd w:val="clear" w:color="auto" w:fill="FFFFFF"/>
        </w:rPr>
        <w:t>PD/PI: aprobado por la CHS para dirigir el proyecto o programa respaldado por la beca. El PD/PI redacta la solicitud de la beca.</w:t>
      </w:r>
    </w:p>
    <w:p w14:paraId="1545977A" w14:textId="251B5DF2" w:rsidR="00E9379E" w:rsidRPr="009F5DB2" w:rsidRDefault="00E9379E" w:rsidP="007E381B">
      <w:pPr>
        <w:widowControl w:val="0"/>
        <w:spacing w:before="360"/>
        <w:rPr>
          <w:rFonts w:cstheme="minorHAnsi"/>
          <w:color w:val="333333"/>
          <w:shd w:val="clear" w:color="auto" w:fill="FFFFFF"/>
        </w:rPr>
      </w:pPr>
      <w:r>
        <w:rPr>
          <w:color w:val="333333"/>
          <w:shd w:val="clear" w:color="auto" w:fill="FFFFFF"/>
        </w:rPr>
        <w:t>El GMO ayuda al PD/PI a identificar fuentes de financiamiento y a desarrollar el presupuesto de la solicitud de la beca y las justificaciones presupuestarias para cumplir con las especificaciones del PD/PI. El GMO también asesora a los PD/PI sobre las políticas vigentes de la CHS, el proceso de aprobación y los plazos internos de presentación.</w:t>
      </w:r>
    </w:p>
    <w:p w14:paraId="5005F127" w14:textId="3B94B11C" w:rsidR="00E9379E" w:rsidRPr="009F5DB2" w:rsidRDefault="009C7690" w:rsidP="007E381B">
      <w:pPr>
        <w:widowControl w:val="0"/>
        <w:spacing w:before="360"/>
        <w:rPr>
          <w:rFonts w:cstheme="minorHAnsi"/>
          <w:color w:val="333333"/>
          <w:shd w:val="clear" w:color="auto" w:fill="FFFFFF"/>
        </w:rPr>
      </w:pPr>
      <w:r>
        <w:rPr>
          <w:color w:val="333333"/>
          <w:shd w:val="clear" w:color="auto" w:fill="FFFFFF"/>
        </w:rPr>
        <w:t>El director de la Facultad de Ciencias de la Salud (o la persona designada) aprueba y firma las solicitudes y propuestas de beca de la CHS en nombre del SO de [nombre de su institución].</w:t>
      </w:r>
    </w:p>
    <w:p w14:paraId="62BEFAE8" w14:textId="1119E86B" w:rsidR="00A50248" w:rsidRDefault="00E9379E" w:rsidP="007E381B">
      <w:pPr>
        <w:widowControl w:val="0"/>
        <w:spacing w:before="360"/>
        <w:rPr>
          <w:rFonts w:cstheme="minorHAnsi"/>
          <w:color w:val="333333"/>
          <w:shd w:val="clear" w:color="auto" w:fill="FFFFFF"/>
        </w:rPr>
      </w:pPr>
      <w:r>
        <w:rPr>
          <w:color w:val="333333"/>
          <w:shd w:val="clear" w:color="auto" w:fill="FFFFFF"/>
        </w:rPr>
        <w:t>El representante autorizado de la organización (</w:t>
      </w:r>
      <w:proofErr w:type="spellStart"/>
      <w:r>
        <w:rPr>
          <w:color w:val="333333"/>
          <w:shd w:val="clear" w:color="auto" w:fill="FFFFFF"/>
        </w:rPr>
        <w:t>Authorized</w:t>
      </w:r>
      <w:proofErr w:type="spellEnd"/>
      <w:r>
        <w:rPr>
          <w:color w:val="333333"/>
          <w:shd w:val="clear" w:color="auto" w:fill="FFFFFF"/>
        </w:rPr>
        <w:t xml:space="preserve"> </w:t>
      </w:r>
      <w:proofErr w:type="spellStart"/>
      <w:r>
        <w:rPr>
          <w:color w:val="333333"/>
          <w:shd w:val="clear" w:color="auto" w:fill="FFFFFF"/>
        </w:rPr>
        <w:t>Organization</w:t>
      </w:r>
      <w:proofErr w:type="spellEnd"/>
      <w:r>
        <w:rPr>
          <w:color w:val="333333"/>
          <w:shd w:val="clear" w:color="auto" w:fill="FFFFFF"/>
        </w:rPr>
        <w:t xml:space="preserve"> Representative, AOR) de la OSRS administra los diversos registros organizacionales requeridos para solicitar los fondos de la beca y garantiza que se hayan implementado y estén activos en la institución del PD/PI. El AOR también apoya a los posibles solicitantes durante los procesos de revisión final antes del envío de la solicitud.</w:t>
      </w:r>
    </w:p>
    <w:p w14:paraId="1F2DFFBB" w14:textId="7F184FEC" w:rsidR="000E20C2" w:rsidRDefault="00E9379E" w:rsidP="007E381B">
      <w:pPr>
        <w:widowControl w:val="0"/>
        <w:spacing w:before="360"/>
      </w:pPr>
      <w:r>
        <w:t>Funcionario del programa (PO)</w:t>
      </w:r>
      <w:r>
        <w:rPr>
          <w:color w:val="333333"/>
          <w:shd w:val="clear" w:color="auto" w:fill="FFFFFF"/>
        </w:rPr>
        <w:t xml:space="preserve">: funcionario del patrocinador que supervisa los aspectos programáticos, científicos y/o técnicos de las solicitudes y becas asignadas. </w:t>
      </w:r>
      <w:r>
        <w:t>Antes de la presentación, los PD/PI pueden solicitarle al PO que los guíe para conocer los requisitos de la solicitud y los consejos sobre cómo crear una solicitud sólida.</w:t>
      </w:r>
    </w:p>
    <w:p w14:paraId="0B60BB3B" w14:textId="026DDA94" w:rsidR="00E9379E" w:rsidRPr="009F5DB2" w:rsidRDefault="009F336C" w:rsidP="008F7EFB">
      <w:pPr>
        <w:pStyle w:val="Heading4"/>
        <w:keepNext w:val="0"/>
        <w:keepLines w:val="0"/>
        <w:widowControl w:val="0"/>
        <w:spacing w:before="720"/>
      </w:pPr>
      <w:r>
        <w:lastRenderedPageBreak/>
        <w:t>Procedimientos</w:t>
      </w:r>
    </w:p>
    <w:p w14:paraId="18FB7EB5" w14:textId="2351083A" w:rsidR="00E9379E" w:rsidRPr="009F5DB2" w:rsidRDefault="00E9379E" w:rsidP="00C019E4">
      <w:pPr>
        <w:pStyle w:val="ListParagraph"/>
        <w:widowControl w:val="0"/>
        <w:numPr>
          <w:ilvl w:val="0"/>
          <w:numId w:val="27"/>
        </w:numPr>
        <w:spacing w:after="120" w:line="259" w:lineRule="auto"/>
        <w:contextualSpacing w:val="0"/>
        <w:rPr>
          <w:rFonts w:cstheme="minorHAnsi"/>
          <w:u w:val="single"/>
        </w:rPr>
      </w:pPr>
      <w:r>
        <w:t xml:space="preserve">Al menos seis semanas antes de la fecha de vencimiento establecida por el patrocinador, el PD/PI verifica con el AOR que </w:t>
      </w:r>
      <w:r>
        <w:rPr>
          <w:color w:val="333333"/>
          <w:shd w:val="clear" w:color="auto" w:fill="FFFFFF"/>
        </w:rPr>
        <w:t>todos los registros requeridos se hayan implementado y estén activos. El AOR proporciona información adicional si es necesario.</w:t>
      </w:r>
    </w:p>
    <w:p w14:paraId="0338A90B" w14:textId="2CC1CCFB" w:rsidR="00E9379E" w:rsidRPr="009F5DB2" w:rsidRDefault="001A15C0" w:rsidP="00C019E4">
      <w:pPr>
        <w:pStyle w:val="ListParagraph"/>
        <w:widowControl w:val="0"/>
        <w:numPr>
          <w:ilvl w:val="0"/>
          <w:numId w:val="27"/>
        </w:numPr>
        <w:spacing w:after="120" w:line="259" w:lineRule="auto"/>
        <w:contextualSpacing w:val="0"/>
        <w:rPr>
          <w:rFonts w:cstheme="minorHAnsi"/>
          <w:u w:val="single"/>
        </w:rPr>
      </w:pPr>
      <w:r>
        <w:t>Al menos cinco días antes de la fecha de vencimiento establecida por el patrocinador</w:t>
      </w:r>
      <w:r>
        <w:rPr>
          <w:color w:val="333333"/>
          <w:shd w:val="clear" w:color="auto" w:fill="FFFFFF"/>
        </w:rPr>
        <w:t>, la OSRS revisa la propuesta final o la solicitud de beca para asegurarse de que:</w:t>
      </w:r>
    </w:p>
    <w:p w14:paraId="2FB9C2D2" w14:textId="0EE1D7FC" w:rsidR="00E9379E" w:rsidRPr="009F5DB2" w:rsidRDefault="00707370" w:rsidP="00C019E4">
      <w:pPr>
        <w:pStyle w:val="ListParagraph"/>
        <w:widowControl w:val="0"/>
        <w:numPr>
          <w:ilvl w:val="1"/>
          <w:numId w:val="29"/>
        </w:numPr>
        <w:spacing w:after="120" w:line="259" w:lineRule="auto"/>
        <w:contextualSpacing w:val="0"/>
        <w:rPr>
          <w:rFonts w:cstheme="minorHAnsi"/>
          <w:u w:val="single"/>
        </w:rPr>
      </w:pPr>
      <w:r>
        <w:rPr>
          <w:color w:val="333333"/>
          <w:shd w:val="clear" w:color="auto" w:fill="FFFFFF"/>
        </w:rPr>
        <w:t>Se identifica adecuadamente al patrocinador.</w:t>
      </w:r>
    </w:p>
    <w:p w14:paraId="0473B222" w14:textId="18776C33" w:rsidR="00E9379E" w:rsidRPr="009F5DB2" w:rsidRDefault="00707370" w:rsidP="00C019E4">
      <w:pPr>
        <w:pStyle w:val="ListParagraph"/>
        <w:widowControl w:val="0"/>
        <w:numPr>
          <w:ilvl w:val="1"/>
          <w:numId w:val="29"/>
        </w:numPr>
        <w:spacing w:after="120" w:line="259" w:lineRule="auto"/>
        <w:contextualSpacing w:val="0"/>
        <w:rPr>
          <w:rFonts w:cstheme="minorHAnsi"/>
          <w:u w:val="single"/>
        </w:rPr>
      </w:pPr>
      <w:r>
        <w:rPr>
          <w:color w:val="333333"/>
          <w:shd w:val="clear" w:color="auto" w:fill="FFFFFF"/>
        </w:rPr>
        <w:t>Cumple con las pautas y requisitos de solicitud del patrocinador y la CHS.</w:t>
      </w:r>
    </w:p>
    <w:p w14:paraId="6585838A" w14:textId="793A3E82" w:rsidR="00E9379E" w:rsidRPr="009F5DB2" w:rsidRDefault="00707370" w:rsidP="00C019E4">
      <w:pPr>
        <w:pStyle w:val="ListParagraph"/>
        <w:widowControl w:val="0"/>
        <w:numPr>
          <w:ilvl w:val="1"/>
          <w:numId w:val="29"/>
        </w:numPr>
        <w:spacing w:after="120" w:line="259" w:lineRule="auto"/>
        <w:contextualSpacing w:val="0"/>
        <w:rPr>
          <w:rFonts w:cstheme="minorHAnsi"/>
          <w:u w:val="single"/>
        </w:rPr>
      </w:pPr>
      <w:r>
        <w:rPr>
          <w:color w:val="333333"/>
          <w:shd w:val="clear" w:color="auto" w:fill="FFFFFF"/>
        </w:rPr>
        <w:t>Está completa con todos los componentes necesarios.</w:t>
      </w:r>
    </w:p>
    <w:p w14:paraId="56E75D27" w14:textId="3036AAAC" w:rsidR="00BD1ABC" w:rsidRPr="00BD1ABC" w:rsidRDefault="00BD1ABC" w:rsidP="00C019E4">
      <w:pPr>
        <w:pStyle w:val="ListParagraph"/>
        <w:widowControl w:val="0"/>
        <w:numPr>
          <w:ilvl w:val="1"/>
          <w:numId w:val="29"/>
        </w:numPr>
        <w:spacing w:after="120" w:line="259" w:lineRule="auto"/>
        <w:contextualSpacing w:val="0"/>
        <w:rPr>
          <w:rFonts w:cstheme="minorHAnsi"/>
          <w:u w:val="single"/>
        </w:rPr>
      </w:pPr>
      <w:r>
        <w:rPr>
          <w:color w:val="333333"/>
          <w:shd w:val="clear" w:color="auto" w:fill="FFFFFF"/>
        </w:rPr>
        <w:t>Incluye todas las exenciones, aprobaciones y presentaciones de cumplimiento requeridas.</w:t>
      </w:r>
    </w:p>
    <w:p w14:paraId="7F1F7DD8" w14:textId="5FFAA5F2" w:rsidR="00E9379E" w:rsidRPr="009F5DB2" w:rsidRDefault="00DB0D1C" w:rsidP="00C019E4">
      <w:pPr>
        <w:pStyle w:val="ListParagraph"/>
        <w:widowControl w:val="0"/>
        <w:numPr>
          <w:ilvl w:val="1"/>
          <w:numId w:val="29"/>
        </w:numPr>
        <w:spacing w:after="120" w:line="259" w:lineRule="auto"/>
        <w:contextualSpacing w:val="0"/>
        <w:rPr>
          <w:rFonts w:cstheme="minorHAnsi"/>
          <w:u w:val="single"/>
        </w:rPr>
      </w:pPr>
      <w:r>
        <w:rPr>
          <w:color w:val="333333"/>
          <w:shd w:val="clear" w:color="auto" w:fill="FFFFFF"/>
        </w:rPr>
        <w:t>Calcula correctamente las tasas de costos y beneficios indirectos.</w:t>
      </w:r>
    </w:p>
    <w:p w14:paraId="762BC160" w14:textId="60068A90" w:rsidR="00E9379E" w:rsidRPr="009F5DB2" w:rsidRDefault="00DB0D1C" w:rsidP="00C019E4">
      <w:pPr>
        <w:pStyle w:val="ListParagraph"/>
        <w:widowControl w:val="0"/>
        <w:numPr>
          <w:ilvl w:val="1"/>
          <w:numId w:val="29"/>
        </w:numPr>
        <w:spacing w:after="120" w:line="259" w:lineRule="auto"/>
        <w:contextualSpacing w:val="0"/>
        <w:rPr>
          <w:rFonts w:cstheme="minorHAnsi"/>
          <w:u w:val="single"/>
        </w:rPr>
      </w:pPr>
      <w:r>
        <w:rPr>
          <w:color w:val="333333"/>
          <w:shd w:val="clear" w:color="auto" w:fill="FFFFFF"/>
        </w:rPr>
        <w:t>Incluye información completa del beneficiario secundario.</w:t>
      </w:r>
    </w:p>
    <w:p w14:paraId="07A66E19" w14:textId="4A71924D" w:rsidR="00E9379E" w:rsidRPr="009F5DB2" w:rsidRDefault="00DB0D1C" w:rsidP="00C019E4">
      <w:pPr>
        <w:pStyle w:val="ListParagraph"/>
        <w:widowControl w:val="0"/>
        <w:numPr>
          <w:ilvl w:val="1"/>
          <w:numId w:val="29"/>
        </w:numPr>
        <w:spacing w:after="120" w:line="259" w:lineRule="auto"/>
        <w:contextualSpacing w:val="0"/>
        <w:rPr>
          <w:rFonts w:cstheme="minorHAnsi"/>
          <w:u w:val="single"/>
        </w:rPr>
      </w:pPr>
      <w:r>
        <w:rPr>
          <w:color w:val="333333"/>
          <w:shd w:val="clear" w:color="auto" w:fill="FFFFFF"/>
        </w:rPr>
        <w:t>Identifica y documenta adecuadamente los costos compartidos, si es necesario.</w:t>
      </w:r>
    </w:p>
    <w:p w14:paraId="16DA700E" w14:textId="24792F07" w:rsidR="00E9379E" w:rsidRPr="009F5DB2" w:rsidRDefault="00E9379E" w:rsidP="00C019E4">
      <w:pPr>
        <w:pStyle w:val="ListParagraph"/>
        <w:widowControl w:val="0"/>
        <w:numPr>
          <w:ilvl w:val="0"/>
          <w:numId w:val="27"/>
        </w:numPr>
        <w:spacing w:after="120" w:line="259" w:lineRule="auto"/>
        <w:contextualSpacing w:val="0"/>
        <w:rPr>
          <w:rFonts w:cstheme="minorHAnsi"/>
          <w:u w:val="single"/>
        </w:rPr>
      </w:pPr>
      <w:r>
        <w:rPr>
          <w:color w:val="333333"/>
          <w:shd w:val="clear" w:color="auto" w:fill="FFFFFF"/>
        </w:rPr>
        <w:t>La OSRS completa y prepara las representaciones y certificaciones requeridas:</w:t>
      </w:r>
    </w:p>
    <w:p w14:paraId="55097AB0" w14:textId="278E4AF5" w:rsidR="00E9379E" w:rsidRPr="009F5DB2" w:rsidRDefault="00E9379E" w:rsidP="00C019E4">
      <w:pPr>
        <w:pStyle w:val="ListParagraph"/>
        <w:widowControl w:val="0"/>
        <w:numPr>
          <w:ilvl w:val="1"/>
          <w:numId w:val="30"/>
        </w:numPr>
        <w:spacing w:after="120" w:line="259" w:lineRule="auto"/>
        <w:contextualSpacing w:val="0"/>
        <w:rPr>
          <w:rFonts w:cstheme="minorHAnsi"/>
          <w:u w:val="single"/>
        </w:rPr>
      </w:pPr>
      <w:r>
        <w:rPr>
          <w:color w:val="333333"/>
          <w:shd w:val="clear" w:color="auto" w:fill="FFFFFF"/>
        </w:rPr>
        <w:t>Prepara la carta de transmisión de la CHS para que la firme el director de la CHS.</w:t>
      </w:r>
    </w:p>
    <w:p w14:paraId="3A36806D" w14:textId="72301F35" w:rsidR="00901A2B" w:rsidRPr="0098767C" w:rsidRDefault="00815BA0" w:rsidP="00C019E4">
      <w:pPr>
        <w:pStyle w:val="ListParagraph"/>
        <w:widowControl w:val="0"/>
        <w:numPr>
          <w:ilvl w:val="1"/>
          <w:numId w:val="30"/>
        </w:numPr>
        <w:spacing w:after="120" w:line="259" w:lineRule="auto"/>
        <w:contextualSpacing w:val="0"/>
        <w:rPr>
          <w:rFonts w:cstheme="minorHAnsi"/>
        </w:rPr>
      </w:pPr>
      <w:r>
        <w:t>Incluye las representaciones y certificaciones requeridas en la solicitud.</w:t>
      </w:r>
    </w:p>
    <w:p w14:paraId="67B49537" w14:textId="723772A7" w:rsidR="00E9379E" w:rsidRPr="009F5DB2" w:rsidRDefault="00815BA0" w:rsidP="00C019E4">
      <w:pPr>
        <w:pStyle w:val="ListParagraph"/>
        <w:widowControl w:val="0"/>
        <w:numPr>
          <w:ilvl w:val="0"/>
          <w:numId w:val="27"/>
        </w:numPr>
        <w:spacing w:after="120" w:line="259" w:lineRule="auto"/>
        <w:contextualSpacing w:val="0"/>
        <w:rPr>
          <w:rFonts w:cstheme="minorHAnsi"/>
          <w:u w:val="single"/>
        </w:rPr>
      </w:pPr>
      <w:r>
        <w:rPr>
          <w:color w:val="333333"/>
          <w:shd w:val="clear" w:color="auto" w:fill="FFFFFF"/>
        </w:rPr>
        <w:t>La OSRS envía la propuesta o solicitud de beca según las pautas del patrocinador (por ej., envío electrónico o por correo).</w:t>
      </w:r>
    </w:p>
    <w:p w14:paraId="1B8F4D54" w14:textId="77777777" w:rsidR="00A50248" w:rsidRDefault="00E9379E" w:rsidP="00C019E4">
      <w:pPr>
        <w:pStyle w:val="ListParagraph"/>
        <w:widowControl w:val="0"/>
        <w:numPr>
          <w:ilvl w:val="0"/>
          <w:numId w:val="27"/>
        </w:numPr>
        <w:spacing w:after="120" w:line="259" w:lineRule="auto"/>
        <w:contextualSpacing w:val="0"/>
        <w:rPr>
          <w:rFonts w:cstheme="minorHAnsi"/>
          <w:color w:val="333333"/>
          <w:shd w:val="clear" w:color="auto" w:fill="FFFFFF"/>
        </w:rPr>
      </w:pPr>
      <w:r>
        <w:rPr>
          <w:color w:val="333333"/>
          <w:shd w:val="clear" w:color="auto" w:fill="FFFFFF"/>
        </w:rPr>
        <w:t>La OSRS mantiene el registro oficial de presentaciones de propuestas o solicitudes de beca de la CHS y otras transacciones relacionadas.</w:t>
      </w:r>
    </w:p>
    <w:p w14:paraId="3C444121" w14:textId="53AC7EF5" w:rsidR="0047085E" w:rsidRDefault="0047085E" w:rsidP="00C019E4">
      <w:pPr>
        <w:widowControl w:val="0"/>
        <w:rPr>
          <w:rFonts w:cstheme="minorHAnsi"/>
        </w:rPr>
      </w:pPr>
      <w:r>
        <w:br w:type="page"/>
      </w:r>
    </w:p>
    <w:p w14:paraId="1AB6AC5B" w14:textId="77777777" w:rsidR="00A50248" w:rsidRDefault="00E9379E" w:rsidP="00C019E4">
      <w:pPr>
        <w:pStyle w:val="Heading2"/>
        <w:keepNext w:val="0"/>
        <w:keepLines w:val="0"/>
        <w:widowControl w:val="0"/>
      </w:pPr>
      <w:bookmarkStart w:id="7" w:name="_Toc143854305"/>
      <w:r>
        <w:lastRenderedPageBreak/>
        <w:t>Páginas web útiles</w:t>
      </w:r>
      <w:bookmarkEnd w:id="7"/>
    </w:p>
    <w:p w14:paraId="41E775B8" w14:textId="0C385690" w:rsidR="004E63D9" w:rsidRPr="006E64EB" w:rsidRDefault="00000000" w:rsidP="00270A09">
      <w:pPr>
        <w:pStyle w:val="ListParagraph"/>
        <w:widowControl w:val="0"/>
        <w:numPr>
          <w:ilvl w:val="0"/>
          <w:numId w:val="33"/>
        </w:numPr>
        <w:spacing w:before="360" w:after="120" w:line="259" w:lineRule="auto"/>
        <w:contextualSpacing w:val="0"/>
        <w:rPr>
          <w:rFonts w:cstheme="minorHAnsi"/>
          <w:color w:val="333333"/>
          <w:shd w:val="clear" w:color="auto" w:fill="FFFFFF"/>
        </w:rPr>
      </w:pPr>
      <w:hyperlink r:id="rId30" w:history="1">
        <w:r w:rsidR="004E63D9">
          <w:rPr>
            <w:rStyle w:val="Hyperlink"/>
            <w:color w:val="337AB7"/>
          </w:rPr>
          <w:t>REPORT</w:t>
        </w:r>
        <w:r w:rsidR="00F21F46">
          <w:rPr>
            <w:rStyle w:val="Hyperlink"/>
            <w:color w:val="337AB7"/>
          </w:rPr>
          <w:t>E</w:t>
        </w:r>
        <w:r w:rsidR="001263D1">
          <w:rPr>
            <w:rStyle w:val="Hyperlink"/>
            <w:color w:val="337AB7"/>
          </w:rPr>
          <w:t>R NIH</w:t>
        </w:r>
      </w:hyperlink>
      <w:r w:rsidR="004E63D9">
        <w:t>:</w:t>
      </w:r>
      <w:r w:rsidR="004E63D9">
        <w:rPr>
          <w:color w:val="333333"/>
          <w:shd w:val="clear" w:color="auto" w:fill="FFFFFF"/>
        </w:rPr>
        <w:t xml:space="preserve"> herramienta de búsqueda de resultados y gastos de informes</w:t>
      </w:r>
    </w:p>
    <w:p w14:paraId="0980452F" w14:textId="2C079F21" w:rsidR="00A50248" w:rsidRDefault="00000000" w:rsidP="00C019E4">
      <w:pPr>
        <w:pStyle w:val="ListParagraph"/>
        <w:widowControl w:val="0"/>
        <w:numPr>
          <w:ilvl w:val="0"/>
          <w:numId w:val="33"/>
        </w:numPr>
        <w:spacing w:after="120" w:line="259" w:lineRule="auto"/>
        <w:contextualSpacing w:val="0"/>
        <w:rPr>
          <w:rFonts w:cstheme="minorHAnsi"/>
          <w:color w:val="333333"/>
          <w:shd w:val="clear" w:color="auto" w:fill="FFFFFF"/>
        </w:rPr>
      </w:pPr>
      <w:hyperlink r:id="rId31" w:history="1">
        <w:r w:rsidR="004E63D9">
          <w:rPr>
            <w:rStyle w:val="Hyperlink"/>
            <w:shd w:val="clear" w:color="auto" w:fill="FFFFFF"/>
          </w:rPr>
          <w:t>Portal público</w:t>
        </w:r>
      </w:hyperlink>
      <w:r w:rsidR="004E63D9">
        <w:rPr>
          <w:color w:val="333333"/>
          <w:shd w:val="clear" w:color="auto" w:fill="FFFFFF"/>
        </w:rPr>
        <w:t xml:space="preserve"> de proyectos financiados por la Asociación de Ensayos Clínicos de Europa y los países en desarrollo</w:t>
      </w:r>
    </w:p>
    <w:p w14:paraId="1C8698FA" w14:textId="65A60965" w:rsidR="00A61BEA" w:rsidRPr="006E64EB" w:rsidRDefault="00000000" w:rsidP="00C019E4">
      <w:pPr>
        <w:pStyle w:val="ListParagraph"/>
        <w:widowControl w:val="0"/>
        <w:numPr>
          <w:ilvl w:val="0"/>
          <w:numId w:val="33"/>
        </w:numPr>
        <w:spacing w:after="120" w:line="259" w:lineRule="auto"/>
        <w:contextualSpacing w:val="0"/>
        <w:rPr>
          <w:rFonts w:cstheme="minorHAnsi"/>
          <w:color w:val="333333"/>
          <w:shd w:val="clear" w:color="auto" w:fill="FFFFFF"/>
        </w:rPr>
      </w:pPr>
      <w:hyperlink r:id="rId32" w:history="1">
        <w:r w:rsidR="00F62BA2">
          <w:rPr>
            <w:rStyle w:val="Hyperlink"/>
            <w:shd w:val="clear" w:color="auto" w:fill="FFFFFF"/>
          </w:rPr>
          <w:t xml:space="preserve">Informe de datos de financiamiento de becas de </w:t>
        </w:r>
        <w:proofErr w:type="spellStart"/>
        <w:r w:rsidR="00F62BA2">
          <w:rPr>
            <w:rStyle w:val="Hyperlink"/>
            <w:shd w:val="clear" w:color="auto" w:fill="FFFFFF"/>
          </w:rPr>
          <w:t>Wellcome</w:t>
        </w:r>
        <w:proofErr w:type="spellEnd"/>
        <w:r w:rsidR="00F62BA2">
          <w:rPr>
            <w:rStyle w:val="Hyperlink"/>
            <w:shd w:val="clear" w:color="auto" w:fill="FFFFFF"/>
          </w:rPr>
          <w:t xml:space="preserve"> Trust, 2018-2019</w:t>
        </w:r>
      </w:hyperlink>
    </w:p>
    <w:p w14:paraId="6815D5FC" w14:textId="3B8418BA" w:rsidR="0003112A" w:rsidRPr="009F5DB2" w:rsidRDefault="00000000" w:rsidP="00C019E4">
      <w:pPr>
        <w:pStyle w:val="ListParagraph"/>
        <w:widowControl w:val="0"/>
        <w:numPr>
          <w:ilvl w:val="0"/>
          <w:numId w:val="33"/>
        </w:numPr>
        <w:spacing w:after="120" w:line="259" w:lineRule="auto"/>
        <w:contextualSpacing w:val="0"/>
        <w:rPr>
          <w:rFonts w:cstheme="minorHAnsi"/>
          <w:color w:val="333333"/>
          <w:sz w:val="28"/>
          <w:szCs w:val="28"/>
          <w:shd w:val="clear" w:color="auto" w:fill="FFFFFF"/>
        </w:rPr>
      </w:pPr>
      <w:hyperlink r:id="rId33" w:history="1">
        <w:r w:rsidR="0003112A">
          <w:rPr>
            <w:rStyle w:val="Hyperlink"/>
          </w:rPr>
          <w:t>Nuestra base de datos de becas</w:t>
        </w:r>
      </w:hyperlink>
      <w:r w:rsidR="0003112A">
        <w:t xml:space="preserve"> de la Fundación Rockefeller</w:t>
      </w:r>
    </w:p>
    <w:p w14:paraId="36CD05B0" w14:textId="20501CFF" w:rsidR="00E9379E" w:rsidRPr="00B7077A" w:rsidRDefault="00000000" w:rsidP="00C019E4">
      <w:pPr>
        <w:pStyle w:val="ListParagraph"/>
        <w:widowControl w:val="0"/>
        <w:numPr>
          <w:ilvl w:val="0"/>
          <w:numId w:val="33"/>
        </w:numPr>
        <w:spacing w:after="120"/>
        <w:contextualSpacing w:val="0"/>
        <w:rPr>
          <w:rFonts w:cstheme="minorHAnsi"/>
        </w:rPr>
      </w:pPr>
      <w:hyperlink r:id="rId34" w:history="1">
        <w:r w:rsidR="00E9379E">
          <w:rPr>
            <w:rStyle w:val="Hyperlink"/>
          </w:rPr>
          <w:t>Caja de herramientas de la facultad</w:t>
        </w:r>
      </w:hyperlink>
      <w:r w:rsidR="00E9379E">
        <w:t xml:space="preserve"> de investigación y desarrollo económico de la Universidad de California, Merced: incluye muestras de comunicación, formularios del otorgamiento secundario y </w:t>
      </w:r>
      <w:hyperlink r:id="rId35" w:history="1">
        <w:r w:rsidR="00E9379E">
          <w:rPr>
            <w:rStyle w:val="Hyperlink"/>
          </w:rPr>
          <w:t>plantillas útiles específicas de la agencia</w:t>
        </w:r>
      </w:hyperlink>
    </w:p>
    <w:p w14:paraId="703D5A7A" w14:textId="6662A0A6" w:rsidR="00C916B5" w:rsidRDefault="00000000" w:rsidP="00C019E4">
      <w:pPr>
        <w:pStyle w:val="ListParagraph"/>
        <w:widowControl w:val="0"/>
        <w:numPr>
          <w:ilvl w:val="0"/>
          <w:numId w:val="33"/>
        </w:numPr>
        <w:spacing w:after="120"/>
        <w:contextualSpacing w:val="0"/>
        <w:rPr>
          <w:rFonts w:cstheme="minorHAnsi"/>
        </w:rPr>
      </w:pPr>
      <w:hyperlink r:id="rId36" w:history="1">
        <w:r w:rsidR="004E63D9">
          <w:rPr>
            <w:rStyle w:val="Hyperlink"/>
          </w:rPr>
          <w:t>Recursos para investigadores</w:t>
        </w:r>
      </w:hyperlink>
      <w:r w:rsidR="004E63D9">
        <w:t xml:space="preserve"> del NIAID: incluye recursos para apoyar la investigación, reactivos, organismos modelo, muestras de tejido y más</w:t>
      </w:r>
    </w:p>
    <w:p w14:paraId="3D5F9243" w14:textId="697C9789" w:rsidR="008C2F54" w:rsidRPr="00C916B5" w:rsidRDefault="00000000" w:rsidP="00C019E4">
      <w:pPr>
        <w:pStyle w:val="ListParagraph"/>
        <w:widowControl w:val="0"/>
        <w:numPr>
          <w:ilvl w:val="0"/>
          <w:numId w:val="33"/>
        </w:numPr>
        <w:spacing w:after="120"/>
        <w:contextualSpacing w:val="0"/>
        <w:rPr>
          <w:rFonts w:cstheme="minorHAnsi"/>
        </w:rPr>
      </w:pPr>
      <w:hyperlink r:id="rId37" w:history="1">
        <w:r w:rsidR="00C916B5">
          <w:rPr>
            <w:rStyle w:val="Hyperlink"/>
          </w:rPr>
          <w:t>Aplicaciones de muestra y más del NIAID</w:t>
        </w:r>
      </w:hyperlink>
      <w:r w:rsidR="00C916B5">
        <w:t xml:space="preserve">: incluye </w:t>
      </w:r>
      <w:hyperlink r:id="rId38" w:anchor="more" w:history="1">
        <w:r w:rsidR="00C916B5">
          <w:rPr>
            <w:rStyle w:val="Hyperlink"/>
          </w:rPr>
          <w:t>formularios, planes, cartas y correos electrónicos de muestra del NIAID y los NIH</w:t>
        </w:r>
      </w:hyperlink>
    </w:p>
    <w:p w14:paraId="67EFAC4F" w14:textId="67D47AD5" w:rsidR="007F1AE8" w:rsidRPr="006E64EB" w:rsidRDefault="00000000" w:rsidP="00C019E4">
      <w:pPr>
        <w:pStyle w:val="ListParagraph"/>
        <w:widowControl w:val="0"/>
        <w:numPr>
          <w:ilvl w:val="0"/>
          <w:numId w:val="33"/>
        </w:numPr>
        <w:spacing w:after="120"/>
        <w:contextualSpacing w:val="0"/>
        <w:rPr>
          <w:rFonts w:cstheme="minorHAnsi"/>
        </w:rPr>
      </w:pPr>
      <w:hyperlink r:id="rId39" w:history="1">
        <w:r w:rsidR="00F62BA2">
          <w:rPr>
            <w:rStyle w:val="Hyperlink"/>
          </w:rPr>
          <w:t>Guía para becas y contratos de los NIH</w:t>
        </w:r>
      </w:hyperlink>
    </w:p>
    <w:p w14:paraId="5AA232F4" w14:textId="0EBDD47F" w:rsidR="00426E98" w:rsidRDefault="00C04339" w:rsidP="00D70C6D">
      <w:pPr>
        <w:pStyle w:val="ListParagraph"/>
        <w:widowControl w:val="0"/>
        <w:numPr>
          <w:ilvl w:val="0"/>
          <w:numId w:val="33"/>
        </w:numPr>
        <w:spacing w:after="120"/>
        <w:contextualSpacing w:val="0"/>
      </w:pPr>
      <w:r>
        <w:t xml:space="preserve">Fundación Bill y Melinda Gates, </w:t>
      </w:r>
      <w:hyperlink r:id="rId40" w:history="1">
        <w:r>
          <w:rPr>
            <w:rStyle w:val="Hyperlink"/>
          </w:rPr>
          <w:t>Cómo trabajamos</w:t>
        </w:r>
      </w:hyperlink>
      <w:r>
        <w:br w:type="page"/>
      </w:r>
    </w:p>
    <w:p w14:paraId="1B89B3CD" w14:textId="77777777" w:rsidR="00426E98" w:rsidRDefault="00426E98" w:rsidP="00C019E4">
      <w:pPr>
        <w:widowControl w:val="0"/>
        <w:jc w:val="center"/>
        <w:rPr>
          <w:rFonts w:cs="Times New Roman"/>
        </w:rPr>
      </w:pPr>
      <w:r>
        <w:rPr>
          <w:noProof/>
        </w:rPr>
        <w:lastRenderedPageBreak/>
        <mc:AlternateContent>
          <mc:Choice Requires="wps">
            <w:drawing>
              <wp:anchor distT="0" distB="0" distL="114300" distR="114300" simplePos="0" relativeHeight="251676672" behindDoc="1" locked="0" layoutInCell="1" allowOverlap="1" wp14:anchorId="0CC38E4D" wp14:editId="6E2E27DF">
                <wp:simplePos x="0" y="0"/>
                <wp:positionH relativeFrom="column">
                  <wp:align>center</wp:align>
                </wp:positionH>
                <wp:positionV relativeFrom="paragraph">
                  <wp:posOffset>18415</wp:posOffset>
                </wp:positionV>
                <wp:extent cx="4763770" cy="2068830"/>
                <wp:effectExtent l="19050" t="19050" r="17780" b="26670"/>
                <wp:wrapTopAndBottom/>
                <wp:docPr id="5" name="Text Box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763770" cy="2068830"/>
                        </a:xfrm>
                        <a:prstGeom prst="rect">
                          <a:avLst/>
                        </a:prstGeom>
                        <a:noFill/>
                        <a:ln w="38100" cmpd="dbl">
                          <a:solidFill>
                            <a:srgbClr val="FF0000"/>
                          </a:solidFill>
                        </a:ln>
                      </wps:spPr>
                      <wps:style>
                        <a:lnRef idx="2">
                          <a:schemeClr val="accent1"/>
                        </a:lnRef>
                        <a:fillRef idx="1">
                          <a:schemeClr val="lt1"/>
                        </a:fillRef>
                        <a:effectRef idx="0">
                          <a:schemeClr val="accent1"/>
                        </a:effectRef>
                        <a:fontRef idx="minor">
                          <a:schemeClr val="dk1"/>
                        </a:fontRef>
                      </wps:style>
                      <wps:txbx>
                        <w:txbxContent>
                          <w:p w14:paraId="64B04DB6" w14:textId="563F40FC" w:rsidR="00E7733B" w:rsidRPr="001461E9" w:rsidRDefault="00E7733B" w:rsidP="0014205F">
                            <w:pPr>
                              <w:pStyle w:val="Heading1"/>
                              <w:rPr>
                                <w:bCs/>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8" w:name="_Toc143854306"/>
                            <w:r>
                              <w:t>Fase posterior al otorgamiento: Gestión y supervisión del otorgamiento de becas de investigación</w:t>
                            </w:r>
                            <w:bookmarkEnd w:id="8"/>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C38E4D" id="Text Box 5" o:spid="_x0000_s1029" type="#_x0000_t202" alt="&quot;&quot;" style="position:absolute;left:0;text-align:left;margin-left:0;margin-top:1.45pt;width:375.1pt;height:162.9pt;z-index:-25163980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" filled="f" strokecolor="red" strokeweight="3pt">
                <v:stroke linestyle="thinThin"/>
                <v:textbox>
                  <w:txbxContent>
                    <w:p w14:paraId="64B04DB6" w14:textId="563F40FC" w:rsidR="00E7733B" w:rsidRPr="001461E9" w:rsidRDefault="00E7733B" w:rsidP="0014205F">
                      <w:pPr>
                        <w:pStyle w:val="Heading1"/>
                        <w:rPr>
                          <w:bCs/>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10" w:name="_Toc143854306"/>
                      <w:r>
                        <w:t>Fase posterior al otorgamiento: Gestión y supervisión del otorgamiento de becas de investigación</w:t>
                      </w:r>
                      <w:bookmarkEnd w:id="10"/>
                    </w:p>
                  </w:txbxContent>
                </v:textbox>
                <w10:wrap type="topAndBottom"/>
              </v:shape>
            </w:pict>
          </mc:Fallback>
        </mc:AlternateContent>
      </w:r>
      <w:r>
        <w:br w:type="page"/>
      </w:r>
    </w:p>
    <w:p w14:paraId="3BB484A2" w14:textId="7D31D352" w:rsidR="00345C22" w:rsidRPr="00CD3B83" w:rsidRDefault="00B402BB" w:rsidP="00C019E4">
      <w:pPr>
        <w:pStyle w:val="Heading2"/>
        <w:keepNext w:val="0"/>
        <w:keepLines w:val="0"/>
        <w:widowControl w:val="0"/>
      </w:pPr>
      <w:bookmarkStart w:id="9" w:name="_Toc143854307"/>
      <w:r>
        <w:lastRenderedPageBreak/>
        <w:t>Procedimientos operativos estándar (SOP)</w:t>
      </w:r>
      <w:bookmarkEnd w:id="9"/>
    </w:p>
    <w:p w14:paraId="11037E43" w14:textId="2C77E94B" w:rsidR="00345C22" w:rsidRPr="0047158C" w:rsidRDefault="00345C22" w:rsidP="00270A09">
      <w:pPr>
        <w:pStyle w:val="Heading3"/>
        <w:keepNext w:val="0"/>
        <w:keepLines w:val="0"/>
        <w:widowControl w:val="0"/>
        <w:spacing w:before="360"/>
      </w:pPr>
      <w:bookmarkStart w:id="10" w:name="_Toc143854308"/>
      <w:r>
        <w:t>SOP del otorgamiento de becas</w:t>
      </w:r>
      <w:bookmarkEnd w:id="10"/>
    </w:p>
    <w:p w14:paraId="261064D2" w14:textId="2082F847" w:rsidR="00345C22" w:rsidRPr="009F5DB2" w:rsidRDefault="0080445E" w:rsidP="00270A09">
      <w:pPr>
        <w:pStyle w:val="Heading4"/>
        <w:keepNext w:val="0"/>
        <w:keepLines w:val="0"/>
        <w:widowControl w:val="0"/>
        <w:spacing w:before="360"/>
      </w:pPr>
      <w:r>
        <w:t>Objetivo</w:t>
      </w:r>
    </w:p>
    <w:p w14:paraId="024EAFBA" w14:textId="31B224CF" w:rsidR="00A50248" w:rsidRDefault="000B6767" w:rsidP="00C019E4">
      <w:pPr>
        <w:widowControl w:val="0"/>
        <w:rPr>
          <w:rFonts w:cstheme="minorHAnsi"/>
        </w:rPr>
      </w:pPr>
      <w:r>
        <w:t xml:space="preserve">Proporcionar orientación sobre el proceso, la aprobación y la recepción de todas las becas de investigación patrocinadas. Este SOP describe cómo la Oficina de Servicios de Investigación Patrocinados (Office </w:t>
      </w:r>
      <w:proofErr w:type="spellStart"/>
      <w:r>
        <w:t>of</w:t>
      </w:r>
      <w:proofErr w:type="spellEnd"/>
      <w:r>
        <w:t xml:space="preserve"> </w:t>
      </w:r>
      <w:proofErr w:type="spellStart"/>
      <w:r>
        <w:t>Sponsored</w:t>
      </w:r>
      <w:proofErr w:type="spellEnd"/>
      <w:r>
        <w:t xml:space="preserve"> </w:t>
      </w:r>
      <w:proofErr w:type="spellStart"/>
      <w:r>
        <w:t>Research</w:t>
      </w:r>
      <w:proofErr w:type="spellEnd"/>
      <w:r>
        <w:t xml:space="preserve"> Services, OSRS) de la Facultad de Ciencias de la Salud (</w:t>
      </w:r>
      <w:proofErr w:type="spellStart"/>
      <w:r>
        <w:t>College</w:t>
      </w:r>
      <w:proofErr w:type="spellEnd"/>
      <w:r>
        <w:t xml:space="preserve"> </w:t>
      </w:r>
      <w:proofErr w:type="spellStart"/>
      <w:r>
        <w:t>of</w:t>
      </w:r>
      <w:proofErr w:type="spellEnd"/>
      <w:r>
        <w:t xml:space="preserve"> Health </w:t>
      </w:r>
      <w:proofErr w:type="spellStart"/>
      <w:r>
        <w:t>Sciences</w:t>
      </w:r>
      <w:proofErr w:type="spellEnd"/>
      <w:r>
        <w:t>, CHS) ejecuta y procesa las becas de investigación de manera oportuna. La CHS y la OSRS deben revisar de manera adecuada todas las becas nuevas que se otorgan o se renuevan y las modificaciones que se realizan a las mismas.</w:t>
      </w:r>
    </w:p>
    <w:p w14:paraId="7778A1F1" w14:textId="77777777" w:rsidR="00A50248" w:rsidRDefault="0080445E" w:rsidP="00270A09">
      <w:pPr>
        <w:pStyle w:val="Heading4"/>
        <w:keepNext w:val="0"/>
        <w:keepLines w:val="0"/>
        <w:widowControl w:val="0"/>
        <w:spacing w:before="360"/>
      </w:pPr>
      <w:r>
        <w:t>Alcance</w:t>
      </w:r>
    </w:p>
    <w:p w14:paraId="39041812" w14:textId="1FB82BE5" w:rsidR="00345C22" w:rsidRPr="009F5DB2" w:rsidRDefault="00345C22" w:rsidP="00C019E4">
      <w:pPr>
        <w:widowControl w:val="0"/>
        <w:rPr>
          <w:rFonts w:cstheme="minorHAnsi"/>
        </w:rPr>
      </w:pPr>
      <w:r>
        <w:t>Todas las becas y otros otorgamientos o acuerdos de financiamiento.</w:t>
      </w:r>
    </w:p>
    <w:p w14:paraId="6EE5A103" w14:textId="36D51736" w:rsidR="00345C22" w:rsidRPr="009F5DB2" w:rsidRDefault="0080445E" w:rsidP="00270A09">
      <w:pPr>
        <w:pStyle w:val="Heading4"/>
        <w:keepNext w:val="0"/>
        <w:keepLines w:val="0"/>
        <w:widowControl w:val="0"/>
        <w:spacing w:before="360"/>
      </w:pPr>
      <w:r>
        <w:t>Responsabilidades</w:t>
      </w:r>
    </w:p>
    <w:p w14:paraId="408D4C8F" w14:textId="27507F50" w:rsidR="00E53D9F" w:rsidRPr="009F5DB2" w:rsidRDefault="00345C22" w:rsidP="00C019E4">
      <w:pPr>
        <w:widowControl w:val="0"/>
        <w:rPr>
          <w:rFonts w:cstheme="minorHAnsi"/>
        </w:rPr>
      </w:pPr>
      <w:r>
        <w:t>Especialista en Gestión de Becas (GMS)</w:t>
      </w:r>
      <w:r>
        <w:rPr>
          <w:color w:val="333333"/>
          <w:shd w:val="clear" w:color="auto" w:fill="FFFFFF"/>
        </w:rPr>
        <w:t>:</w:t>
      </w:r>
      <w:r>
        <w:t xml:space="preserve"> coordina todo el proceso de aprobación y firma, luego envía las copias firmadas al otorgante y al director de la CHS. El GMS envía por correo electrónico los acuerdos y enmiendas, prepara el Libro de trabajo de la beca y archiva los acuerdos.</w:t>
      </w:r>
    </w:p>
    <w:p w14:paraId="43164219" w14:textId="1A3AF9B6" w:rsidR="00A50248" w:rsidRDefault="00345C22" w:rsidP="00270A09">
      <w:pPr>
        <w:widowControl w:val="0"/>
        <w:spacing w:before="360"/>
        <w:rPr>
          <w:rFonts w:cstheme="minorHAnsi"/>
        </w:rPr>
      </w:pPr>
      <w:r>
        <w:t>Director del programa/Investigador principal (PD/PI)</w:t>
      </w:r>
      <w:r>
        <w:rPr>
          <w:color w:val="333333"/>
          <w:shd w:val="clear" w:color="auto" w:fill="FFFFFF"/>
        </w:rPr>
        <w:t>:</w:t>
      </w:r>
      <w:r>
        <w:t xml:space="preserve"> revisan los documentos del otorgamiento y la Hoja de revisión de la beca para verificar si está correcta, luego la firman.</w:t>
      </w:r>
    </w:p>
    <w:p w14:paraId="3F2962D9" w14:textId="77777777" w:rsidR="00A50248" w:rsidRDefault="00345C22" w:rsidP="00270A09">
      <w:pPr>
        <w:widowControl w:val="0"/>
        <w:spacing w:before="360"/>
        <w:rPr>
          <w:rFonts w:cstheme="minorHAnsi"/>
        </w:rPr>
      </w:pPr>
      <w:r>
        <w:t>Oficial de Gestión de Becas (GMO)</w:t>
      </w:r>
      <w:r>
        <w:rPr>
          <w:color w:val="333333"/>
          <w:shd w:val="clear" w:color="auto" w:fill="FFFFFF"/>
        </w:rPr>
        <w:t>:</w:t>
      </w:r>
      <w:r>
        <w:t xml:space="preserve"> revisa los acuerdos sobre el otorgamiento de la beca para verificar si se cumple con las reglamentaciones gubernamentales de [su país] y de los otorgantes.</w:t>
      </w:r>
    </w:p>
    <w:p w14:paraId="6984F56F" w14:textId="47F28D73" w:rsidR="00345C22" w:rsidRDefault="007B334E" w:rsidP="00270A09">
      <w:pPr>
        <w:widowControl w:val="0"/>
        <w:spacing w:before="360"/>
        <w:rPr>
          <w:rFonts w:cstheme="minorHAnsi"/>
        </w:rPr>
      </w:pPr>
      <w:r>
        <w:t>Director de la CHS</w:t>
      </w:r>
      <w:r>
        <w:rPr>
          <w:color w:val="333333"/>
          <w:shd w:val="clear" w:color="auto" w:fill="FFFFFF"/>
        </w:rPr>
        <w:t>:</w:t>
      </w:r>
      <w:r>
        <w:t xml:space="preserve"> aprueba la recepción de fondos en nombre de [Su institución], Facultad de Ciencias de la Salud.</w:t>
      </w:r>
    </w:p>
    <w:p w14:paraId="3790FB8C" w14:textId="42EC354B" w:rsidR="007B334E" w:rsidRPr="009F5DB2" w:rsidRDefault="00CD3B83" w:rsidP="00270A09">
      <w:pPr>
        <w:pStyle w:val="Heading4"/>
        <w:keepNext w:val="0"/>
        <w:keepLines w:val="0"/>
        <w:widowControl w:val="0"/>
        <w:spacing w:before="360"/>
        <w:rPr>
          <w:rFonts w:asciiTheme="minorHAnsi" w:hAnsiTheme="minorHAnsi" w:cstheme="minorHAnsi"/>
        </w:rPr>
      </w:pPr>
      <w:r>
        <w:t>Procedimientos</w:t>
      </w:r>
    </w:p>
    <w:p w14:paraId="2CC88BA0" w14:textId="66689FB3" w:rsidR="00345C22" w:rsidRPr="009F5DB2" w:rsidRDefault="00345C22" w:rsidP="00C019E4">
      <w:pPr>
        <w:pStyle w:val="Heading5"/>
        <w:keepNext w:val="0"/>
        <w:keepLines w:val="0"/>
        <w:widowControl w:val="0"/>
      </w:pPr>
      <w:r>
        <w:t>Recibo del acuerdo sobre el otorgamiento de la beca por parte del otorgante</w:t>
      </w:r>
    </w:p>
    <w:p w14:paraId="78739B68" w14:textId="77777777" w:rsidR="00A50248" w:rsidRDefault="00345C22" w:rsidP="00C019E4">
      <w:pPr>
        <w:pStyle w:val="ListParagraph"/>
        <w:widowControl w:val="0"/>
        <w:numPr>
          <w:ilvl w:val="0"/>
          <w:numId w:val="6"/>
        </w:numPr>
        <w:spacing w:after="120"/>
        <w:contextualSpacing w:val="0"/>
        <w:rPr>
          <w:rFonts w:cstheme="minorHAnsi"/>
        </w:rPr>
      </w:pPr>
      <w:r>
        <w:t xml:space="preserve">El especialista en gestión de becas recibe todos los acuerdos sobre el otorgamiento de la beca a través de la dirección de correo electrónico de la OSRS. Todas las solicitudes de beca incluyen esta dirección de correo electrónico para garantizar que la OSRS reciba los documentos y acuerdos preliminares y finales sobre el otorgamiento de la beca para que los revise, firme y procese. Este paso también se incluye en el Procedimiento de aprobación de </w:t>
      </w:r>
      <w:r>
        <w:lastRenderedPageBreak/>
        <w:t>la solicitud de la beca y el Procedimiento de revisión de la solicitud científica.</w:t>
      </w:r>
    </w:p>
    <w:p w14:paraId="03E0C235" w14:textId="31C1F227" w:rsidR="00345C22" w:rsidRPr="009F5DB2" w:rsidRDefault="00345C22" w:rsidP="00C019E4">
      <w:pPr>
        <w:pStyle w:val="ListParagraph"/>
        <w:widowControl w:val="0"/>
        <w:numPr>
          <w:ilvl w:val="0"/>
          <w:numId w:val="6"/>
        </w:numPr>
        <w:spacing w:after="120"/>
        <w:contextualSpacing w:val="0"/>
        <w:rPr>
          <w:rFonts w:cstheme="minorHAnsi"/>
        </w:rPr>
      </w:pPr>
      <w:r>
        <w:t>Si el otorgante envía los documentos del otorgamiento de la beca solo al PD/PI, este enviará los documentos a la OSRS para que los procese y firme.</w:t>
      </w:r>
    </w:p>
    <w:p w14:paraId="60871DD4" w14:textId="56C38FEF" w:rsidR="00345C22" w:rsidRPr="009F5DB2" w:rsidRDefault="00345C22" w:rsidP="00270A09">
      <w:pPr>
        <w:pStyle w:val="Heading5"/>
        <w:keepNext w:val="0"/>
        <w:keepLines w:val="0"/>
        <w:widowControl w:val="0"/>
        <w:spacing w:before="360"/>
      </w:pPr>
      <w:r>
        <w:t>Revisión y firma del acuerdo sobre el otorgamiento</w:t>
      </w:r>
    </w:p>
    <w:p w14:paraId="3A903F28" w14:textId="047C3EB5" w:rsidR="00345C22" w:rsidRPr="009F5DB2" w:rsidRDefault="00345C22" w:rsidP="00C019E4">
      <w:pPr>
        <w:pStyle w:val="ListParagraph"/>
        <w:widowControl w:val="0"/>
        <w:numPr>
          <w:ilvl w:val="0"/>
          <w:numId w:val="6"/>
        </w:numPr>
        <w:spacing w:after="120"/>
        <w:contextualSpacing w:val="0"/>
        <w:rPr>
          <w:rFonts w:cstheme="minorHAnsi"/>
        </w:rPr>
      </w:pPr>
      <w:r>
        <w:t>Cuando el otorgante envía a la OSRS un nuevo acuerdo sobre el otorgamiento de la beca para que lo apruebe y firme, el GMS revisa todos los términos, el presupuesto y los requisitos de los informes y prepara la hoja de revisión de la beca.</w:t>
      </w:r>
    </w:p>
    <w:p w14:paraId="4AD3C602" w14:textId="2775B1F8" w:rsidR="00345C22" w:rsidRPr="009F5DB2" w:rsidRDefault="00345C22" w:rsidP="00C019E4">
      <w:pPr>
        <w:pStyle w:val="ListParagraph"/>
        <w:widowControl w:val="0"/>
        <w:numPr>
          <w:ilvl w:val="0"/>
          <w:numId w:val="6"/>
        </w:numPr>
        <w:spacing w:after="120"/>
        <w:contextualSpacing w:val="0"/>
        <w:rPr>
          <w:rFonts w:cstheme="minorHAnsi"/>
        </w:rPr>
      </w:pPr>
      <w:r>
        <w:t>El GMS envía el acuerdo del otorgante y la hoja de revisión de la beca al PD/PI para su análisis y aprobación.</w:t>
      </w:r>
    </w:p>
    <w:p w14:paraId="23424D25" w14:textId="7521DE88" w:rsidR="005321AC" w:rsidRPr="009F5DB2" w:rsidRDefault="00345C22" w:rsidP="00C019E4">
      <w:pPr>
        <w:pStyle w:val="ListParagraph"/>
        <w:widowControl w:val="0"/>
        <w:numPr>
          <w:ilvl w:val="0"/>
          <w:numId w:val="6"/>
        </w:numPr>
        <w:spacing w:after="120"/>
        <w:contextualSpacing w:val="0"/>
        <w:rPr>
          <w:rFonts w:cstheme="minorHAnsi"/>
        </w:rPr>
      </w:pPr>
      <w:r>
        <w:t>El PD/PI revisa el acuerdo y el presupuesto.</w:t>
      </w:r>
    </w:p>
    <w:p w14:paraId="40123578" w14:textId="77777777" w:rsidR="00A50248" w:rsidRDefault="00345C22" w:rsidP="00C019E4">
      <w:pPr>
        <w:pStyle w:val="ListParagraph"/>
        <w:widowControl w:val="0"/>
        <w:numPr>
          <w:ilvl w:val="1"/>
          <w:numId w:val="21"/>
        </w:numPr>
        <w:spacing w:after="120"/>
        <w:contextualSpacing w:val="0"/>
        <w:rPr>
          <w:rFonts w:cstheme="minorHAnsi"/>
        </w:rPr>
      </w:pPr>
      <w:r>
        <w:t>Se firma la hoja de revisión de la beca de forma electrónica.</w:t>
      </w:r>
    </w:p>
    <w:p w14:paraId="53419329" w14:textId="69395161" w:rsidR="00A50248" w:rsidRDefault="00345C22" w:rsidP="00C019E4">
      <w:pPr>
        <w:pStyle w:val="ListParagraph"/>
        <w:widowControl w:val="0"/>
        <w:numPr>
          <w:ilvl w:val="1"/>
          <w:numId w:val="21"/>
        </w:numPr>
        <w:spacing w:after="120"/>
        <w:contextualSpacing w:val="0"/>
        <w:rPr>
          <w:rFonts w:cstheme="minorHAnsi"/>
        </w:rPr>
      </w:pPr>
      <w:r>
        <w:t>Se regresa al GMS para que lo firme.</w:t>
      </w:r>
    </w:p>
    <w:p w14:paraId="378491F2" w14:textId="77777777" w:rsidR="00A50248" w:rsidRDefault="00345C22" w:rsidP="00C019E4">
      <w:pPr>
        <w:pStyle w:val="ListParagraph"/>
        <w:widowControl w:val="0"/>
        <w:numPr>
          <w:ilvl w:val="0"/>
          <w:numId w:val="6"/>
        </w:numPr>
        <w:spacing w:after="120"/>
        <w:contextualSpacing w:val="0"/>
        <w:rPr>
          <w:rFonts w:cstheme="minorHAnsi"/>
        </w:rPr>
      </w:pPr>
      <w:r>
        <w:t>El GMS envía el acuerdo (versión preliminar o definitiva) junto con la Hoja de revisión de la beca al GMO de la OSRS para que los revise y les realice los cambios necesarios.</w:t>
      </w:r>
    </w:p>
    <w:p w14:paraId="6855E39B" w14:textId="77777777" w:rsidR="00A50248" w:rsidRDefault="0066187A" w:rsidP="00C019E4">
      <w:pPr>
        <w:pStyle w:val="ListParagraph"/>
        <w:widowControl w:val="0"/>
        <w:numPr>
          <w:ilvl w:val="0"/>
          <w:numId w:val="6"/>
        </w:numPr>
        <w:spacing w:after="120"/>
        <w:contextualSpacing w:val="0"/>
        <w:rPr>
          <w:rFonts w:cstheme="minorHAnsi"/>
        </w:rPr>
      </w:pPr>
      <w:r>
        <w:t>Preferiblemente dentro de las 48 horas, el GMO revisa el acuerdo:</w:t>
      </w:r>
    </w:p>
    <w:p w14:paraId="07761114" w14:textId="77777777" w:rsidR="00A50248" w:rsidRDefault="00297BC9" w:rsidP="00C019E4">
      <w:pPr>
        <w:pStyle w:val="ListParagraph"/>
        <w:widowControl w:val="0"/>
        <w:numPr>
          <w:ilvl w:val="1"/>
          <w:numId w:val="6"/>
        </w:numPr>
        <w:spacing w:after="120"/>
        <w:contextualSpacing w:val="0"/>
        <w:rPr>
          <w:rFonts w:cstheme="minorHAnsi"/>
        </w:rPr>
      </w:pPr>
      <w:r>
        <w:t>Si no es necesario hacer algún cambio, el GMO firma de forma electrónica la Hoja de revisión de la beca y la envía al GMS.</w:t>
      </w:r>
    </w:p>
    <w:p w14:paraId="794450CC" w14:textId="77777777" w:rsidR="00A50248" w:rsidRDefault="00297BC9" w:rsidP="00C019E4">
      <w:pPr>
        <w:pStyle w:val="ListParagraph"/>
        <w:widowControl w:val="0"/>
        <w:numPr>
          <w:ilvl w:val="1"/>
          <w:numId w:val="6"/>
        </w:numPr>
        <w:spacing w:after="120"/>
        <w:contextualSpacing w:val="0"/>
        <w:rPr>
          <w:rFonts w:cstheme="minorHAnsi"/>
        </w:rPr>
      </w:pPr>
      <w:r>
        <w:t>Si se debe realizar algún cambio, el GMO marca el documento o describe los cambios en una nota de correo electrónico y la envía al GMS.</w:t>
      </w:r>
    </w:p>
    <w:p w14:paraId="44CD8585" w14:textId="77777777" w:rsidR="00A50248" w:rsidRDefault="0069165B" w:rsidP="00C019E4">
      <w:pPr>
        <w:pStyle w:val="ListParagraph"/>
        <w:widowControl w:val="0"/>
        <w:numPr>
          <w:ilvl w:val="0"/>
          <w:numId w:val="6"/>
        </w:numPr>
        <w:spacing w:after="120"/>
        <w:contextualSpacing w:val="0"/>
        <w:rPr>
          <w:rFonts w:cstheme="minorHAnsi"/>
        </w:rPr>
      </w:pPr>
      <w:r>
        <w:t>El GMS envía el acuerdo sobre el otorgamiento de la beca al Director de la CHS para que lo firme.</w:t>
      </w:r>
    </w:p>
    <w:p w14:paraId="44488C39" w14:textId="4CDC91AD" w:rsidR="00345C22" w:rsidRPr="009F5DB2" w:rsidRDefault="00345C22" w:rsidP="00C019E4">
      <w:pPr>
        <w:pStyle w:val="ListParagraph"/>
        <w:widowControl w:val="0"/>
        <w:numPr>
          <w:ilvl w:val="0"/>
          <w:numId w:val="6"/>
        </w:numPr>
        <w:spacing w:after="120"/>
        <w:contextualSpacing w:val="0"/>
        <w:rPr>
          <w:rFonts w:cstheme="minorHAnsi"/>
        </w:rPr>
      </w:pPr>
      <w:r>
        <w:t>El Director firma el acuerdo y lo devuelve al GMS.</w:t>
      </w:r>
    </w:p>
    <w:p w14:paraId="3DA6DCD4" w14:textId="4E5941CA" w:rsidR="00345C22" w:rsidRDefault="00345C22" w:rsidP="00C019E4">
      <w:pPr>
        <w:pStyle w:val="ListParagraph"/>
        <w:widowControl w:val="0"/>
        <w:numPr>
          <w:ilvl w:val="0"/>
          <w:numId w:val="6"/>
        </w:numPr>
        <w:spacing w:after="120"/>
        <w:contextualSpacing w:val="0"/>
        <w:rPr>
          <w:rFonts w:cstheme="minorHAnsi"/>
        </w:rPr>
      </w:pPr>
      <w:r>
        <w:t>El GMS envía el acuerdo firmado al GMO para su revisión final.</w:t>
      </w:r>
    </w:p>
    <w:p w14:paraId="513DCF54" w14:textId="6803F586" w:rsidR="001407A7" w:rsidRDefault="001407A7" w:rsidP="00C019E4">
      <w:pPr>
        <w:pStyle w:val="ListParagraph"/>
        <w:widowControl w:val="0"/>
        <w:numPr>
          <w:ilvl w:val="0"/>
          <w:numId w:val="6"/>
        </w:numPr>
        <w:spacing w:after="120"/>
        <w:contextualSpacing w:val="0"/>
        <w:rPr>
          <w:rFonts w:cstheme="minorHAnsi"/>
        </w:rPr>
      </w:pPr>
      <w:r>
        <w:t>El GMO realiza la revisión final y envía la aprobación por correo electrónico al GMS.</w:t>
      </w:r>
    </w:p>
    <w:p w14:paraId="67AC976B" w14:textId="30885233" w:rsidR="00D14C89" w:rsidRPr="009F5DB2" w:rsidRDefault="00345C22" w:rsidP="00C019E4">
      <w:pPr>
        <w:pStyle w:val="ListParagraph"/>
        <w:widowControl w:val="0"/>
        <w:numPr>
          <w:ilvl w:val="0"/>
          <w:numId w:val="6"/>
        </w:numPr>
        <w:spacing w:after="120"/>
        <w:contextualSpacing w:val="0"/>
        <w:rPr>
          <w:rFonts w:cstheme="minorHAnsi"/>
        </w:rPr>
      </w:pPr>
      <w:r>
        <w:t>El GMS envía el acuerdo firmado a la carpeta oficial de becas de la OSRS y copia lo siguiente:</w:t>
      </w:r>
    </w:p>
    <w:p w14:paraId="3FA99867" w14:textId="5C0F7EB4" w:rsidR="00345C22" w:rsidRPr="009F5DB2" w:rsidRDefault="00345C22" w:rsidP="00C019E4">
      <w:pPr>
        <w:pStyle w:val="ListParagraph"/>
        <w:widowControl w:val="0"/>
        <w:numPr>
          <w:ilvl w:val="1"/>
          <w:numId w:val="6"/>
        </w:numPr>
        <w:spacing w:after="120"/>
        <w:contextualSpacing w:val="0"/>
        <w:rPr>
          <w:rFonts w:cstheme="minorHAnsi"/>
        </w:rPr>
      </w:pPr>
      <w:r>
        <w:t>Otorgante/Financiador, si es necesario</w:t>
      </w:r>
    </w:p>
    <w:p w14:paraId="68488274" w14:textId="14E61B7D" w:rsidR="00345C22" w:rsidRPr="009F5DB2" w:rsidRDefault="00345C22" w:rsidP="00C019E4">
      <w:pPr>
        <w:pStyle w:val="ListParagraph"/>
        <w:widowControl w:val="0"/>
        <w:numPr>
          <w:ilvl w:val="1"/>
          <w:numId w:val="6"/>
        </w:numPr>
        <w:spacing w:after="120"/>
        <w:contextualSpacing w:val="0"/>
        <w:rPr>
          <w:rFonts w:cstheme="minorHAnsi"/>
        </w:rPr>
      </w:pPr>
      <w:r>
        <w:t>PD/PI para el otorgamiento de la beca</w:t>
      </w:r>
    </w:p>
    <w:p w14:paraId="40C19094" w14:textId="6CC59411" w:rsidR="00345C22" w:rsidRPr="00BC37D7" w:rsidRDefault="009D26DA" w:rsidP="00C019E4">
      <w:pPr>
        <w:pStyle w:val="ListParagraph"/>
        <w:widowControl w:val="0"/>
        <w:numPr>
          <w:ilvl w:val="1"/>
          <w:numId w:val="6"/>
        </w:numPr>
        <w:spacing w:after="120"/>
        <w:contextualSpacing w:val="0"/>
        <w:rPr>
          <w:rFonts w:cstheme="minorHAnsi"/>
        </w:rPr>
      </w:pPr>
      <w:r>
        <w:t>Gerente de Finanzas, Centro de Servicio Fiduciario de la CHS</w:t>
      </w:r>
    </w:p>
    <w:p w14:paraId="4F53C40A" w14:textId="77777777" w:rsidR="00A50248" w:rsidRDefault="00345C22" w:rsidP="00C019E4">
      <w:pPr>
        <w:pStyle w:val="ListParagraph"/>
        <w:widowControl w:val="0"/>
        <w:numPr>
          <w:ilvl w:val="0"/>
          <w:numId w:val="6"/>
        </w:numPr>
        <w:spacing w:after="120"/>
        <w:contextualSpacing w:val="0"/>
        <w:rPr>
          <w:rFonts w:cstheme="minorHAnsi"/>
        </w:rPr>
      </w:pPr>
      <w:r>
        <w:t>El GMO prepara un Libro de trabajo de la beca en formato electrónico para cada beca nueva.</w:t>
      </w:r>
    </w:p>
    <w:p w14:paraId="4AA8459C" w14:textId="56F3F1B8" w:rsidR="00345C22" w:rsidRPr="009F5DB2" w:rsidRDefault="00606113" w:rsidP="00C019E4">
      <w:pPr>
        <w:pStyle w:val="ListParagraph"/>
        <w:widowControl w:val="0"/>
        <w:numPr>
          <w:ilvl w:val="0"/>
          <w:numId w:val="6"/>
        </w:numPr>
        <w:spacing w:after="120"/>
        <w:contextualSpacing w:val="0"/>
        <w:rPr>
          <w:rFonts w:cstheme="minorHAnsi"/>
        </w:rPr>
      </w:pPr>
      <w:r>
        <w:t>Si el otorgante modifica un acuerdo sobre el otorgamiento de la beca, el GMO y el GMS revisan todos los términos, el presupuesto y los requisitos de informes en busca de cambios y los anotan en la hoja de revisión de la beca.</w:t>
      </w:r>
    </w:p>
    <w:p w14:paraId="2BC0F497" w14:textId="34B94310" w:rsidR="00345C22" w:rsidRPr="009F5DB2" w:rsidRDefault="00345C22" w:rsidP="00C019E4">
      <w:pPr>
        <w:pStyle w:val="ListParagraph"/>
        <w:widowControl w:val="0"/>
        <w:numPr>
          <w:ilvl w:val="0"/>
          <w:numId w:val="6"/>
        </w:numPr>
        <w:spacing w:after="120"/>
        <w:contextualSpacing w:val="0"/>
        <w:rPr>
          <w:rFonts w:cstheme="minorHAnsi"/>
        </w:rPr>
      </w:pPr>
      <w:r>
        <w:t xml:space="preserve">El GMS envía la modificación y la Hoja de revisión de la beca al PD/PI para que las revise y </w:t>
      </w:r>
      <w:r>
        <w:lastRenderedPageBreak/>
        <w:t>apruebe.</w:t>
      </w:r>
    </w:p>
    <w:p w14:paraId="63B84F36" w14:textId="71F9944E" w:rsidR="00D14C89" w:rsidRPr="009F5DB2" w:rsidRDefault="00345C22" w:rsidP="00C019E4">
      <w:pPr>
        <w:pStyle w:val="ListParagraph"/>
        <w:widowControl w:val="0"/>
        <w:numPr>
          <w:ilvl w:val="0"/>
          <w:numId w:val="6"/>
        </w:numPr>
        <w:spacing w:after="120"/>
        <w:contextualSpacing w:val="0"/>
        <w:rPr>
          <w:rFonts w:cstheme="minorHAnsi"/>
        </w:rPr>
      </w:pPr>
      <w:r>
        <w:t>El PD/PI revisa el acuerdo y el presupuesto, luego los aprueba de la siguiente manera:</w:t>
      </w:r>
    </w:p>
    <w:p w14:paraId="6D23CB34" w14:textId="77777777" w:rsidR="00A50248" w:rsidRDefault="00345C22" w:rsidP="00C019E4">
      <w:pPr>
        <w:pStyle w:val="ListParagraph"/>
        <w:widowControl w:val="0"/>
        <w:numPr>
          <w:ilvl w:val="1"/>
          <w:numId w:val="6"/>
        </w:numPr>
        <w:spacing w:after="120"/>
        <w:contextualSpacing w:val="0"/>
        <w:rPr>
          <w:rFonts w:cstheme="minorHAnsi"/>
        </w:rPr>
      </w:pPr>
      <w:r>
        <w:t>Escribe sus iniciales de forma electrónica en la Hoja de revisión de la beca.</w:t>
      </w:r>
    </w:p>
    <w:p w14:paraId="199CF932" w14:textId="77777777" w:rsidR="00A50248" w:rsidRDefault="00345C22" w:rsidP="00C019E4">
      <w:pPr>
        <w:pStyle w:val="ListParagraph"/>
        <w:widowControl w:val="0"/>
        <w:numPr>
          <w:ilvl w:val="1"/>
          <w:numId w:val="6"/>
        </w:numPr>
        <w:spacing w:after="120"/>
        <w:contextualSpacing w:val="0"/>
        <w:rPr>
          <w:rFonts w:cstheme="minorHAnsi"/>
        </w:rPr>
      </w:pPr>
      <w:r>
        <w:t>Lo devuelve al GMS para que la firme.</w:t>
      </w:r>
    </w:p>
    <w:p w14:paraId="3B6AA9FF" w14:textId="77777777" w:rsidR="00A50248" w:rsidRDefault="00345C22" w:rsidP="00C019E4">
      <w:pPr>
        <w:pStyle w:val="ListParagraph"/>
        <w:widowControl w:val="0"/>
        <w:numPr>
          <w:ilvl w:val="0"/>
          <w:numId w:val="6"/>
        </w:numPr>
        <w:spacing w:after="120"/>
        <w:contextualSpacing w:val="0"/>
        <w:rPr>
          <w:rFonts w:cstheme="minorHAnsi"/>
        </w:rPr>
      </w:pPr>
      <w:r>
        <w:t>El GMS envía el acuerdo (versión preliminar o final) junto con la Hoja de revisión de la beca al GMO de la OSRS para su revisión final. El GMS también incluye los cambios que sean necesarios en las disposiciones del contrato o de la beca.</w:t>
      </w:r>
    </w:p>
    <w:p w14:paraId="0BF48D7D" w14:textId="77777777" w:rsidR="00A50248" w:rsidRDefault="00044F40" w:rsidP="00C019E4">
      <w:pPr>
        <w:pStyle w:val="ListParagraph"/>
        <w:widowControl w:val="0"/>
        <w:numPr>
          <w:ilvl w:val="0"/>
          <w:numId w:val="6"/>
        </w:numPr>
        <w:spacing w:after="120"/>
        <w:contextualSpacing w:val="0"/>
        <w:rPr>
          <w:rFonts w:cstheme="minorHAnsi"/>
        </w:rPr>
      </w:pPr>
      <w:r>
        <w:t>Preferiblemente dentro de las 48 horas, el GMO revisa el acuerdo:</w:t>
      </w:r>
    </w:p>
    <w:p w14:paraId="440C09FD" w14:textId="77777777" w:rsidR="00A50248" w:rsidRDefault="00044F40" w:rsidP="00C019E4">
      <w:pPr>
        <w:pStyle w:val="ListParagraph"/>
        <w:widowControl w:val="0"/>
        <w:numPr>
          <w:ilvl w:val="1"/>
          <w:numId w:val="6"/>
        </w:numPr>
        <w:spacing w:after="120"/>
        <w:contextualSpacing w:val="0"/>
        <w:rPr>
          <w:rFonts w:cstheme="minorHAnsi"/>
        </w:rPr>
      </w:pPr>
      <w:r>
        <w:t>Si no es necesario hacer algún cambio, el GMO firma de forma electrónica la Hoja de revisión de la beca y la envía al GMS.</w:t>
      </w:r>
    </w:p>
    <w:p w14:paraId="0B42EF55" w14:textId="77777777" w:rsidR="00A50248" w:rsidRDefault="00044F40" w:rsidP="00C019E4">
      <w:pPr>
        <w:pStyle w:val="ListParagraph"/>
        <w:widowControl w:val="0"/>
        <w:numPr>
          <w:ilvl w:val="1"/>
          <w:numId w:val="6"/>
        </w:numPr>
        <w:spacing w:after="120"/>
        <w:contextualSpacing w:val="0"/>
        <w:rPr>
          <w:rFonts w:cstheme="minorHAnsi"/>
        </w:rPr>
      </w:pPr>
      <w:r>
        <w:t>Si se debe realizar algún cambio, el GMO marca el documento o describe los cambios en una nota de correo electrónico y la envía al GMS.</w:t>
      </w:r>
    </w:p>
    <w:p w14:paraId="4E20DE69" w14:textId="678D06DE" w:rsidR="00A50248" w:rsidRDefault="00012320" w:rsidP="00C019E4">
      <w:pPr>
        <w:pStyle w:val="ListParagraph"/>
        <w:widowControl w:val="0"/>
        <w:numPr>
          <w:ilvl w:val="0"/>
          <w:numId w:val="6"/>
        </w:numPr>
        <w:spacing w:after="120"/>
        <w:contextualSpacing w:val="0"/>
        <w:rPr>
          <w:rFonts w:cstheme="minorHAnsi"/>
        </w:rPr>
      </w:pPr>
      <w:r>
        <w:t>El GMS envía la enmienda al director de la CHS y al funcionario comercial de UL, quién debe firmarla.</w:t>
      </w:r>
    </w:p>
    <w:p w14:paraId="7281A4CA" w14:textId="21E44B13" w:rsidR="00345C22" w:rsidRPr="009F5DB2" w:rsidRDefault="00345C22" w:rsidP="00C019E4">
      <w:pPr>
        <w:pStyle w:val="ListParagraph"/>
        <w:widowControl w:val="0"/>
        <w:numPr>
          <w:ilvl w:val="0"/>
          <w:numId w:val="6"/>
        </w:numPr>
        <w:spacing w:after="120"/>
        <w:contextualSpacing w:val="0"/>
        <w:rPr>
          <w:rFonts w:cstheme="minorHAnsi"/>
        </w:rPr>
      </w:pPr>
      <w:r>
        <w:t>El Funcionario Comercial firma el acuerdo y lo devuelve al GMS.</w:t>
      </w:r>
    </w:p>
    <w:p w14:paraId="66E2E0D9" w14:textId="41BF5174" w:rsidR="00D14C89" w:rsidRPr="00C21FC6" w:rsidRDefault="00345C22" w:rsidP="00C019E4">
      <w:pPr>
        <w:pStyle w:val="ListParagraph"/>
        <w:widowControl w:val="0"/>
        <w:numPr>
          <w:ilvl w:val="0"/>
          <w:numId w:val="6"/>
        </w:numPr>
        <w:spacing w:after="120"/>
        <w:contextualSpacing w:val="0"/>
        <w:rPr>
          <w:rFonts w:cstheme="minorHAnsi"/>
        </w:rPr>
      </w:pPr>
      <w:r>
        <w:t>El GMS envía el acuerdo firmado a la carpeta oficial de becas de la OSRS y copia lo siguiente:</w:t>
      </w:r>
    </w:p>
    <w:p w14:paraId="6E554255" w14:textId="3BDF2E80" w:rsidR="00D14C89" w:rsidRPr="009F5DB2" w:rsidRDefault="00345C22" w:rsidP="00C019E4">
      <w:pPr>
        <w:pStyle w:val="ListParagraph"/>
        <w:widowControl w:val="0"/>
        <w:numPr>
          <w:ilvl w:val="1"/>
          <w:numId w:val="6"/>
        </w:numPr>
        <w:spacing w:after="120"/>
        <w:contextualSpacing w:val="0"/>
        <w:rPr>
          <w:rFonts w:cstheme="minorHAnsi"/>
        </w:rPr>
      </w:pPr>
      <w:r>
        <w:t>Otorgante/Financiador, si es necesario</w:t>
      </w:r>
    </w:p>
    <w:p w14:paraId="4A5B90A5" w14:textId="77777777" w:rsidR="00D14C89" w:rsidRPr="009F5DB2" w:rsidRDefault="00345C22" w:rsidP="00C019E4">
      <w:pPr>
        <w:pStyle w:val="ListParagraph"/>
        <w:widowControl w:val="0"/>
        <w:numPr>
          <w:ilvl w:val="1"/>
          <w:numId w:val="6"/>
        </w:numPr>
        <w:spacing w:after="120"/>
        <w:contextualSpacing w:val="0"/>
        <w:rPr>
          <w:rFonts w:cstheme="minorHAnsi"/>
        </w:rPr>
      </w:pPr>
      <w:r>
        <w:t>PD/PI para el otorgamiento de la beca</w:t>
      </w:r>
    </w:p>
    <w:p w14:paraId="5A73EC5D" w14:textId="2C0802AE" w:rsidR="00345C22" w:rsidRPr="009F5DB2" w:rsidRDefault="00345C22" w:rsidP="00C019E4">
      <w:pPr>
        <w:pStyle w:val="ListParagraph"/>
        <w:widowControl w:val="0"/>
        <w:numPr>
          <w:ilvl w:val="1"/>
          <w:numId w:val="6"/>
        </w:numPr>
        <w:spacing w:after="120"/>
        <w:contextualSpacing w:val="0"/>
        <w:rPr>
          <w:rFonts w:cstheme="minorHAnsi"/>
        </w:rPr>
      </w:pPr>
      <w:r>
        <w:t>Gerente de Finanzas, Centro Fiduciario de la CHS</w:t>
      </w:r>
    </w:p>
    <w:p w14:paraId="2EFF53D4" w14:textId="6E39747F" w:rsidR="00C657C8" w:rsidRPr="00270A09" w:rsidRDefault="00A40D43" w:rsidP="00C019E4">
      <w:pPr>
        <w:pStyle w:val="ListParagraph"/>
        <w:widowControl w:val="0"/>
        <w:numPr>
          <w:ilvl w:val="0"/>
          <w:numId w:val="6"/>
        </w:numPr>
        <w:spacing w:after="120"/>
        <w:contextualSpacing w:val="0"/>
        <w:rPr>
          <w:rFonts w:cstheme="minorHAnsi"/>
        </w:rPr>
      </w:pPr>
      <w:r>
        <w:t>El GMS registra la modificación que se realizó a la beca y actualiza el Libro de trabajo de la beca.</w:t>
      </w:r>
      <w:r>
        <w:br w:type="page"/>
      </w:r>
    </w:p>
    <w:p w14:paraId="18117EFD" w14:textId="201653B7" w:rsidR="00C657C8" w:rsidRPr="00023E28" w:rsidRDefault="00C657C8" w:rsidP="00C019E4">
      <w:pPr>
        <w:pStyle w:val="Heading3"/>
        <w:keepNext w:val="0"/>
        <w:keepLines w:val="0"/>
        <w:widowControl w:val="0"/>
        <w:rPr>
          <w:lang w:val="pt-BR"/>
        </w:rPr>
      </w:pPr>
      <w:bookmarkStart w:id="11" w:name="_Toc143854309"/>
      <w:r w:rsidRPr="00023E28">
        <w:rPr>
          <w:lang w:val="pt-BR"/>
        </w:rPr>
        <w:lastRenderedPageBreak/>
        <w:t>SOP de gastos e informes requeridos</w:t>
      </w:r>
      <w:bookmarkEnd w:id="11"/>
    </w:p>
    <w:p w14:paraId="6728157E" w14:textId="0E8C9DB0" w:rsidR="00C657C8" w:rsidRPr="009F5DB2" w:rsidRDefault="00C657C8" w:rsidP="00270A09">
      <w:pPr>
        <w:pStyle w:val="Heading4"/>
        <w:keepNext w:val="0"/>
        <w:keepLines w:val="0"/>
        <w:widowControl w:val="0"/>
        <w:spacing w:before="360"/>
      </w:pPr>
      <w:r>
        <w:t>Objetivo</w:t>
      </w:r>
    </w:p>
    <w:p w14:paraId="37E99800" w14:textId="40EB4709" w:rsidR="00C657C8" w:rsidRPr="009F5DB2" w:rsidRDefault="00B20A20" w:rsidP="00C019E4">
      <w:pPr>
        <w:widowControl w:val="0"/>
        <w:rPr>
          <w:rFonts w:cstheme="minorHAnsi"/>
        </w:rPr>
      </w:pPr>
      <w:r>
        <w:t>Rastrear e informar todos los gastos de la beca y los informes requeridos.</w:t>
      </w:r>
    </w:p>
    <w:p w14:paraId="3856DDDA" w14:textId="24C71C4D" w:rsidR="00C657C8" w:rsidRPr="009F5DB2" w:rsidRDefault="00C657C8" w:rsidP="00270A09">
      <w:pPr>
        <w:pStyle w:val="Heading4"/>
        <w:keepNext w:val="0"/>
        <w:keepLines w:val="0"/>
        <w:widowControl w:val="0"/>
        <w:spacing w:before="360"/>
      </w:pPr>
      <w:r>
        <w:t>Alcance</w:t>
      </w:r>
    </w:p>
    <w:p w14:paraId="6824309C" w14:textId="2AC2156F" w:rsidR="00C657C8" w:rsidRPr="009F5DB2" w:rsidRDefault="00651149" w:rsidP="00C019E4">
      <w:pPr>
        <w:widowControl w:val="0"/>
        <w:rPr>
          <w:rFonts w:cstheme="minorHAnsi"/>
        </w:rPr>
      </w:pPr>
      <w:r>
        <w:t>Todas las becas y otros acuerdos de financiamiento.</w:t>
      </w:r>
    </w:p>
    <w:p w14:paraId="0F798D8C" w14:textId="428878DF" w:rsidR="00C657C8" w:rsidRPr="009F5DB2" w:rsidRDefault="00657B1D" w:rsidP="00270A09">
      <w:pPr>
        <w:pStyle w:val="Heading4"/>
        <w:keepNext w:val="0"/>
        <w:keepLines w:val="0"/>
        <w:widowControl w:val="0"/>
        <w:spacing w:before="360"/>
      </w:pPr>
      <w:r>
        <w:t>Responsabilidades</w:t>
      </w:r>
    </w:p>
    <w:p w14:paraId="64990E8A" w14:textId="29952189" w:rsidR="007E06F7" w:rsidRDefault="00DD5485" w:rsidP="00C019E4">
      <w:pPr>
        <w:widowControl w:val="0"/>
        <w:spacing w:after="120"/>
        <w:rPr>
          <w:rFonts w:cstheme="minorHAnsi"/>
        </w:rPr>
      </w:pPr>
      <w:r>
        <w:t>Especialista en gestión de becas (GMS)</w:t>
      </w:r>
      <w:r>
        <w:rPr>
          <w:color w:val="333333"/>
          <w:shd w:val="clear" w:color="auto" w:fill="FFFFFF"/>
        </w:rPr>
        <w:t>:</w:t>
      </w:r>
      <w:r>
        <w:t xml:space="preserve"> proporciona documentos y supervisa todo el proceso de aprobación y firma.</w:t>
      </w:r>
    </w:p>
    <w:p w14:paraId="64785016" w14:textId="0BFE0F26" w:rsidR="007E06F7" w:rsidRDefault="00DD5485" w:rsidP="00C019E4">
      <w:pPr>
        <w:widowControl w:val="0"/>
        <w:spacing w:after="120"/>
        <w:rPr>
          <w:rFonts w:cstheme="minorHAnsi"/>
        </w:rPr>
      </w:pPr>
      <w:r>
        <w:t>Director del programa/Investigador principal (PD/PI)</w:t>
      </w:r>
      <w:r>
        <w:rPr>
          <w:color w:val="333333"/>
          <w:shd w:val="clear" w:color="auto" w:fill="FFFFFF"/>
        </w:rPr>
        <w:t>:</w:t>
      </w:r>
      <w:r>
        <w:t xml:space="preserve"> revisan y firman el informe de progreso de los gastos de la beca.</w:t>
      </w:r>
    </w:p>
    <w:p w14:paraId="7CF14CD6" w14:textId="00BF7F9E" w:rsidR="00C657C8" w:rsidRPr="009F5DB2" w:rsidRDefault="00DD5485" w:rsidP="00C019E4">
      <w:pPr>
        <w:widowControl w:val="0"/>
        <w:rPr>
          <w:rFonts w:cstheme="minorHAnsi"/>
        </w:rPr>
      </w:pPr>
      <w:r>
        <w:t>Oficial de Gestión de Becas (GMO)</w:t>
      </w:r>
      <w:r>
        <w:rPr>
          <w:color w:val="333333"/>
          <w:shd w:val="clear" w:color="auto" w:fill="FFFFFF"/>
        </w:rPr>
        <w:t>:</w:t>
      </w:r>
      <w:r>
        <w:t xml:space="preserve"> revisa el informe de progreso final y aprueba todos los cambios presupuestarios.</w:t>
      </w:r>
    </w:p>
    <w:p w14:paraId="785C0ABA" w14:textId="34E9265E" w:rsidR="00C657C8" w:rsidRPr="009F5DB2" w:rsidRDefault="00657B1D" w:rsidP="00270A09">
      <w:pPr>
        <w:pStyle w:val="Heading4"/>
        <w:keepNext w:val="0"/>
        <w:keepLines w:val="0"/>
        <w:widowControl w:val="0"/>
        <w:spacing w:before="360"/>
      </w:pPr>
      <w:r>
        <w:t>Procedimientos</w:t>
      </w:r>
    </w:p>
    <w:p w14:paraId="099E670D" w14:textId="570C7AEA" w:rsidR="003B66E6" w:rsidRPr="009F5DB2" w:rsidRDefault="00A40D43" w:rsidP="00C019E4">
      <w:pPr>
        <w:pStyle w:val="BodyText"/>
        <w:widowControl w:val="0"/>
        <w:numPr>
          <w:ilvl w:val="0"/>
          <w:numId w:val="9"/>
        </w:numPr>
        <w:spacing w:after="120" w:line="240" w:lineRule="auto"/>
        <w:rPr>
          <w:rFonts w:asciiTheme="minorHAnsi" w:hAnsiTheme="minorHAnsi" w:cstheme="minorHAnsi"/>
          <w:sz w:val="24"/>
        </w:rPr>
      </w:pPr>
      <w:r>
        <w:rPr>
          <w:rFonts w:asciiTheme="minorHAnsi" w:hAnsiTheme="minorHAnsi"/>
          <w:sz w:val="24"/>
        </w:rPr>
        <w:t>El PD/PI consulta al GMS y genera informes de progreso técnico y financiero a lo largo del período que dura el otorgamiento de la beca de acuerdo con el requisito trimestral de la OSRS o los requisitos del financiador, lo que sea más estricto.</w:t>
      </w:r>
    </w:p>
    <w:p w14:paraId="589883E8" w14:textId="7941D74D" w:rsidR="00651149" w:rsidRPr="009F5DB2" w:rsidRDefault="00651149" w:rsidP="00C019E4">
      <w:pPr>
        <w:pStyle w:val="BodyText"/>
        <w:widowControl w:val="0"/>
        <w:numPr>
          <w:ilvl w:val="1"/>
          <w:numId w:val="10"/>
        </w:numPr>
        <w:spacing w:after="120" w:line="240" w:lineRule="auto"/>
        <w:rPr>
          <w:rFonts w:asciiTheme="minorHAnsi" w:hAnsiTheme="minorHAnsi" w:cstheme="minorHAnsi"/>
          <w:sz w:val="24"/>
        </w:rPr>
      </w:pPr>
      <w:r>
        <w:rPr>
          <w:rFonts w:asciiTheme="minorHAnsi" w:hAnsiTheme="minorHAnsi"/>
          <w:sz w:val="24"/>
        </w:rPr>
        <w:t>Los informes de progreso ayudan al PD/PI a administrar la ciencia y los costos de investigación relacionados.</w:t>
      </w:r>
    </w:p>
    <w:p w14:paraId="4396E1C8" w14:textId="798BE6EC" w:rsidR="004240FF" w:rsidRPr="009F5DB2" w:rsidRDefault="004240FF" w:rsidP="00C019E4">
      <w:pPr>
        <w:pStyle w:val="BodyText"/>
        <w:widowControl w:val="0"/>
        <w:numPr>
          <w:ilvl w:val="1"/>
          <w:numId w:val="10"/>
        </w:numPr>
        <w:spacing w:after="120" w:line="240" w:lineRule="auto"/>
        <w:rPr>
          <w:rFonts w:asciiTheme="minorHAnsi" w:hAnsiTheme="minorHAnsi" w:cstheme="minorHAnsi"/>
          <w:sz w:val="24"/>
        </w:rPr>
      </w:pPr>
      <w:r>
        <w:rPr>
          <w:rFonts w:asciiTheme="minorHAnsi" w:hAnsiTheme="minorHAnsi"/>
          <w:sz w:val="24"/>
        </w:rPr>
        <w:t>Los informes de progreso ayudan al GMS y al GMO a realizar un seguimiento y a informar sobre los gastos específicos de la beca.</w:t>
      </w:r>
    </w:p>
    <w:p w14:paraId="6FF6E943" w14:textId="77777777" w:rsidR="00A50248" w:rsidRDefault="00137706" w:rsidP="00C019E4">
      <w:pPr>
        <w:pStyle w:val="ListParagraph"/>
        <w:widowControl w:val="0"/>
        <w:numPr>
          <w:ilvl w:val="0"/>
          <w:numId w:val="10"/>
        </w:numPr>
        <w:spacing w:after="120"/>
        <w:contextualSpacing w:val="0"/>
        <w:rPr>
          <w:rFonts w:eastAsia="Times New Roman" w:cstheme="minorHAnsi"/>
        </w:rPr>
      </w:pPr>
      <w:r>
        <w:t>El GMS genera cada tres meses informes de gastos de la beca e informes requeridos por los financiadores. El informe debe incluir los montos presupuestados, los gastos reales, los montos comprometidos y el saldo disponible.</w:t>
      </w:r>
    </w:p>
    <w:p w14:paraId="63240FC3" w14:textId="77777777" w:rsidR="00A50248" w:rsidRDefault="00C93CFC" w:rsidP="00C019E4">
      <w:pPr>
        <w:pStyle w:val="BodyText"/>
        <w:widowControl w:val="0"/>
        <w:numPr>
          <w:ilvl w:val="1"/>
          <w:numId w:val="10"/>
        </w:numPr>
        <w:spacing w:after="120" w:line="240" w:lineRule="auto"/>
        <w:rPr>
          <w:rFonts w:asciiTheme="minorHAnsi" w:hAnsiTheme="minorHAnsi" w:cstheme="minorHAnsi"/>
          <w:sz w:val="24"/>
        </w:rPr>
      </w:pPr>
      <w:r>
        <w:rPr>
          <w:rFonts w:asciiTheme="minorHAnsi" w:hAnsiTheme="minorHAnsi"/>
          <w:sz w:val="24"/>
        </w:rPr>
        <w:t>El GMS envía una copia del informe al PD/PI y al GMO para su revisión, luego actualiza el informe según sea necesario.</w:t>
      </w:r>
    </w:p>
    <w:p w14:paraId="4DB7E567" w14:textId="6E5F8FFF" w:rsidR="00FF2602" w:rsidRPr="00657B1D" w:rsidRDefault="00C93CFC" w:rsidP="00C019E4">
      <w:pPr>
        <w:pStyle w:val="BodyText"/>
        <w:widowControl w:val="0"/>
        <w:numPr>
          <w:ilvl w:val="1"/>
          <w:numId w:val="10"/>
        </w:numPr>
        <w:spacing w:after="120" w:line="240" w:lineRule="auto"/>
        <w:rPr>
          <w:rFonts w:asciiTheme="minorHAnsi" w:hAnsiTheme="minorHAnsi" w:cstheme="minorHAnsi"/>
          <w:sz w:val="24"/>
        </w:rPr>
      </w:pPr>
      <w:r>
        <w:rPr>
          <w:rFonts w:asciiTheme="minorHAnsi" w:hAnsiTheme="minorHAnsi"/>
          <w:sz w:val="24"/>
        </w:rPr>
        <w:t>El GMS incluye el informe y todos los cambios en la carpeta oficial de la beca.</w:t>
      </w:r>
    </w:p>
    <w:p w14:paraId="19A12C9E" w14:textId="37F2CF0B" w:rsidR="00B63478" w:rsidRDefault="00651149" w:rsidP="00C019E4">
      <w:pPr>
        <w:pStyle w:val="BodyText"/>
        <w:widowControl w:val="0"/>
        <w:numPr>
          <w:ilvl w:val="0"/>
          <w:numId w:val="10"/>
        </w:numPr>
        <w:spacing w:after="120" w:line="240" w:lineRule="auto"/>
        <w:rPr>
          <w:rFonts w:asciiTheme="minorHAnsi" w:hAnsiTheme="minorHAnsi" w:cstheme="minorHAnsi"/>
          <w:sz w:val="24"/>
        </w:rPr>
      </w:pPr>
      <w:r>
        <w:rPr>
          <w:rFonts w:asciiTheme="minorHAnsi" w:hAnsiTheme="minorHAnsi"/>
          <w:b/>
          <w:bCs/>
          <w:sz w:val="24"/>
        </w:rPr>
        <w:t>Nuevo presupuesto de categorías presupuestadas</w:t>
      </w:r>
      <w:r>
        <w:rPr>
          <w:rFonts w:asciiTheme="minorHAnsi" w:hAnsiTheme="minorHAnsi"/>
          <w:sz w:val="24"/>
        </w:rPr>
        <w:t>. Es posible solicitar a la agencia o al patrocinador de becas que vuelva a presupuestar algunas categorías de la beca. Consulte el aviso de otorgamiento de becas del patrocinador.</w:t>
      </w:r>
    </w:p>
    <w:p w14:paraId="62D10F9A" w14:textId="77777777" w:rsidR="00A50248" w:rsidRDefault="00B63478" w:rsidP="00C019E4">
      <w:pPr>
        <w:pStyle w:val="BodyText"/>
        <w:widowControl w:val="0"/>
        <w:numPr>
          <w:ilvl w:val="1"/>
          <w:numId w:val="10"/>
        </w:numPr>
        <w:spacing w:after="120" w:line="240" w:lineRule="auto"/>
        <w:rPr>
          <w:rFonts w:asciiTheme="minorHAnsi" w:hAnsiTheme="minorHAnsi" w:cstheme="minorHAnsi"/>
          <w:sz w:val="24"/>
        </w:rPr>
      </w:pPr>
      <w:r>
        <w:rPr>
          <w:rFonts w:asciiTheme="minorHAnsi" w:hAnsiTheme="minorHAnsi"/>
          <w:sz w:val="24"/>
        </w:rPr>
        <w:t>Cada patrocinador tiene reglas diferentes sobre qué porcentaje del presupuesto nuevo está permitido por categoría (por ejemplo, personal, consultores, equipo, viajes).</w:t>
      </w:r>
    </w:p>
    <w:p w14:paraId="6CBD43C2" w14:textId="77777777" w:rsidR="00A50248" w:rsidRDefault="00651149" w:rsidP="00C019E4">
      <w:pPr>
        <w:pStyle w:val="BodyText"/>
        <w:widowControl w:val="0"/>
        <w:numPr>
          <w:ilvl w:val="1"/>
          <w:numId w:val="10"/>
        </w:numPr>
        <w:spacing w:after="120" w:line="240" w:lineRule="auto"/>
        <w:rPr>
          <w:rFonts w:asciiTheme="minorHAnsi" w:hAnsiTheme="minorHAnsi" w:cstheme="minorHAnsi"/>
          <w:sz w:val="24"/>
        </w:rPr>
      </w:pPr>
      <w:r>
        <w:rPr>
          <w:rFonts w:asciiTheme="minorHAnsi" w:hAnsiTheme="minorHAnsi"/>
          <w:sz w:val="24"/>
        </w:rPr>
        <w:t xml:space="preserve">Algunos patrocinadores de investigación (por ej., los NIH) requieren la aprobación antes </w:t>
      </w:r>
      <w:r>
        <w:rPr>
          <w:rFonts w:asciiTheme="minorHAnsi" w:hAnsiTheme="minorHAnsi"/>
          <w:sz w:val="24"/>
        </w:rPr>
        <w:lastRenderedPageBreak/>
        <w:t>de que el beneficiario realice cualquier cambio en la partida presupuestaria.</w:t>
      </w:r>
    </w:p>
    <w:p w14:paraId="1B060BD1" w14:textId="09506848" w:rsidR="00024E6A" w:rsidRPr="00270A09" w:rsidRDefault="00B20A20" w:rsidP="00C019E4">
      <w:pPr>
        <w:pStyle w:val="BodyText"/>
        <w:widowControl w:val="0"/>
        <w:numPr>
          <w:ilvl w:val="1"/>
          <w:numId w:val="10"/>
        </w:numPr>
        <w:spacing w:after="120" w:line="240" w:lineRule="auto"/>
        <w:rPr>
          <w:rFonts w:asciiTheme="minorHAnsi" w:hAnsiTheme="minorHAnsi" w:cstheme="minorHAnsi"/>
          <w:sz w:val="24"/>
        </w:rPr>
      </w:pPr>
      <w:r>
        <w:rPr>
          <w:rFonts w:asciiTheme="minorHAnsi" w:hAnsiTheme="minorHAnsi"/>
          <w:sz w:val="24"/>
        </w:rPr>
        <w:t>Si el GMO aprueba el presupuesto nuevo, el GMS ingresa los cambios en el libro de trabajo de la beca y la carpeta oficial.</w:t>
      </w:r>
      <w:r>
        <w:br w:type="page"/>
      </w:r>
    </w:p>
    <w:p w14:paraId="29796BB9" w14:textId="6F5E0135" w:rsidR="00024E6A" w:rsidRPr="009F5DB2" w:rsidRDefault="00024E6A" w:rsidP="00C019E4">
      <w:pPr>
        <w:pStyle w:val="Heading3"/>
        <w:keepNext w:val="0"/>
        <w:keepLines w:val="0"/>
        <w:widowControl w:val="0"/>
      </w:pPr>
      <w:bookmarkStart w:id="12" w:name="_Toc143854310"/>
      <w:r>
        <w:lastRenderedPageBreak/>
        <w:t>SOP de informe de gastos y asignación de viajes</w:t>
      </w:r>
      <w:bookmarkEnd w:id="12"/>
    </w:p>
    <w:p w14:paraId="34C89B9F" w14:textId="351C846F" w:rsidR="00024E6A" w:rsidRPr="009F5DB2" w:rsidRDefault="00657B1D" w:rsidP="00270A09">
      <w:pPr>
        <w:pStyle w:val="Heading4"/>
        <w:keepNext w:val="0"/>
        <w:keepLines w:val="0"/>
        <w:widowControl w:val="0"/>
        <w:spacing w:before="360"/>
      </w:pPr>
      <w:r>
        <w:t>Objetivo</w:t>
      </w:r>
    </w:p>
    <w:p w14:paraId="2C024727" w14:textId="797DA073" w:rsidR="000E6584" w:rsidRPr="009F5DB2" w:rsidRDefault="000E6584" w:rsidP="00C019E4">
      <w:pPr>
        <w:widowControl w:val="0"/>
        <w:rPr>
          <w:rFonts w:cstheme="minorHAnsi"/>
        </w:rPr>
      </w:pPr>
      <w:r>
        <w:t>Rastrear y realizar informes sobre los reclamos de las asignaciones de viaje para viajes nacionales e internacionales utilizando fondos de la beca.</w:t>
      </w:r>
    </w:p>
    <w:p w14:paraId="7145C5DC" w14:textId="12424A59" w:rsidR="00024E6A" w:rsidRPr="009F5DB2" w:rsidRDefault="00657B1D" w:rsidP="00270A09">
      <w:pPr>
        <w:pStyle w:val="Heading4"/>
        <w:keepNext w:val="0"/>
        <w:keepLines w:val="0"/>
        <w:widowControl w:val="0"/>
        <w:spacing w:before="360"/>
      </w:pPr>
      <w:r>
        <w:t>Alcance</w:t>
      </w:r>
    </w:p>
    <w:p w14:paraId="1CC46CCE" w14:textId="1C5DC277" w:rsidR="00024E6A" w:rsidRPr="009F5DB2" w:rsidRDefault="00024E6A" w:rsidP="00C019E4">
      <w:pPr>
        <w:widowControl w:val="0"/>
        <w:rPr>
          <w:rFonts w:cstheme="minorHAnsi"/>
        </w:rPr>
      </w:pPr>
      <w:r>
        <w:t>Todas las becas y otros acuerdos de financiamiento que permitan gastos de viaje relacionados con la investigación. Los otorgantes reembolsarán solo los gastos razonables aprobados para los viajes relacionados al otorgamiento o a la beca. Se prohíben las reclamaciones por gastos de viaje no relacionados con la investigación.</w:t>
      </w:r>
    </w:p>
    <w:p w14:paraId="204B5C33" w14:textId="4CB9807A" w:rsidR="00024E6A" w:rsidRPr="009F5DB2" w:rsidRDefault="00657B1D" w:rsidP="00270A09">
      <w:pPr>
        <w:pStyle w:val="Heading4"/>
        <w:keepNext w:val="0"/>
        <w:keepLines w:val="0"/>
        <w:widowControl w:val="0"/>
        <w:spacing w:before="360"/>
        <w:rPr>
          <w:rFonts w:asciiTheme="minorHAnsi" w:hAnsiTheme="minorHAnsi"/>
        </w:rPr>
      </w:pPr>
      <w:r>
        <w:t>Responsabilidades</w:t>
      </w:r>
    </w:p>
    <w:p w14:paraId="4BD67BE1" w14:textId="77777777" w:rsidR="00A50248" w:rsidRDefault="002B6066" w:rsidP="00C019E4">
      <w:pPr>
        <w:widowControl w:val="0"/>
        <w:spacing w:after="120"/>
        <w:rPr>
          <w:rFonts w:cstheme="minorHAnsi"/>
        </w:rPr>
      </w:pPr>
      <w:r>
        <w:t>Especialista en gestión de becas (GMS): documenta los gastos de viaje y sigue todo el proceso de aprobación y firma.</w:t>
      </w:r>
    </w:p>
    <w:p w14:paraId="7FE42844" w14:textId="33DD4CC2" w:rsidR="002B6066" w:rsidRDefault="002B6066" w:rsidP="00C019E4">
      <w:pPr>
        <w:widowControl w:val="0"/>
        <w:spacing w:after="120"/>
        <w:rPr>
          <w:rFonts w:cstheme="minorHAnsi"/>
        </w:rPr>
      </w:pPr>
      <w:r>
        <w:t>Director del programa/Investigador principal (PD/PI): aprueba el viaje y los gastos permitidos relacionados. Si el PD/PI es el viajero, el director de la CHS aprueba la solicitud de viaje.</w:t>
      </w:r>
    </w:p>
    <w:p w14:paraId="16EBD384" w14:textId="1E383028" w:rsidR="002B6066" w:rsidRDefault="002B6066" w:rsidP="00C019E4">
      <w:pPr>
        <w:widowControl w:val="0"/>
        <w:spacing w:after="120"/>
        <w:rPr>
          <w:rFonts w:cstheme="minorHAnsi"/>
        </w:rPr>
      </w:pPr>
      <w:r>
        <w:t>Oficial de Gestión de Becas (GMO): aprueba el uso de los fondos de la beca.</w:t>
      </w:r>
    </w:p>
    <w:p w14:paraId="30931182" w14:textId="4FAACCD6" w:rsidR="00324995" w:rsidRPr="009F5DB2" w:rsidRDefault="00324995" w:rsidP="00C019E4">
      <w:pPr>
        <w:widowControl w:val="0"/>
        <w:rPr>
          <w:rFonts w:cstheme="minorHAnsi"/>
        </w:rPr>
      </w:pPr>
      <w:r>
        <w:t>Viajero: solicita fondos para viajes y proporciona un informe de gastos.</w:t>
      </w:r>
    </w:p>
    <w:p w14:paraId="375C5EF8" w14:textId="4468DE04" w:rsidR="00024E6A" w:rsidRPr="009F5DB2" w:rsidRDefault="00657B1D" w:rsidP="00270A09">
      <w:pPr>
        <w:pStyle w:val="Heading4"/>
        <w:keepNext w:val="0"/>
        <w:keepLines w:val="0"/>
        <w:widowControl w:val="0"/>
        <w:spacing w:before="360"/>
        <w:rPr>
          <w:rFonts w:asciiTheme="minorHAnsi" w:hAnsiTheme="minorHAnsi"/>
        </w:rPr>
      </w:pPr>
      <w:r>
        <w:t>Procedimientos</w:t>
      </w:r>
    </w:p>
    <w:p w14:paraId="0FECE1BF" w14:textId="222EBD19" w:rsidR="0042017E" w:rsidRPr="009F5DB2" w:rsidRDefault="00D51FA4" w:rsidP="00C019E4">
      <w:pPr>
        <w:pStyle w:val="ListParagraph"/>
        <w:widowControl w:val="0"/>
        <w:numPr>
          <w:ilvl w:val="0"/>
          <w:numId w:val="12"/>
        </w:numPr>
        <w:spacing w:after="120"/>
        <w:contextualSpacing w:val="0"/>
        <w:rPr>
          <w:rFonts w:cstheme="minorHAnsi"/>
        </w:rPr>
      </w:pPr>
      <w:r>
        <w:t>El personal de la Universidad (o personal clave de la beca) que realiza viajes relacionados con la beca (o contrato) recibe una asignación para transporte, comidas y gastos imprevistos. Se aplican las políticas de viaje de la Universidad y del Patrocinador, la que sea más estricta.</w:t>
      </w:r>
    </w:p>
    <w:p w14:paraId="0BAFB7A0" w14:textId="77777777" w:rsidR="00A50248" w:rsidRDefault="00ED47C4" w:rsidP="00C019E4">
      <w:pPr>
        <w:pStyle w:val="ListParagraph"/>
        <w:widowControl w:val="0"/>
        <w:numPr>
          <w:ilvl w:val="1"/>
          <w:numId w:val="13"/>
        </w:numPr>
        <w:spacing w:after="120"/>
        <w:contextualSpacing w:val="0"/>
        <w:rPr>
          <w:rFonts w:cstheme="minorHAnsi"/>
        </w:rPr>
      </w:pPr>
      <w:r>
        <w:t>Si la asignación de viaje no es suficiente, el viajero puede reclamar los gastos reales de la Universidad mediante la presentación de documentos que respalden el costo total del viaje, siempre que haya fondos disponibles y con la aprobación del PD/PI y el GMO.</w:t>
      </w:r>
    </w:p>
    <w:p w14:paraId="35A4FF7D" w14:textId="7E5B3290" w:rsidR="00394AD0" w:rsidRPr="009F5DB2" w:rsidRDefault="00394AD0" w:rsidP="00C019E4">
      <w:pPr>
        <w:pStyle w:val="ListParagraph"/>
        <w:widowControl w:val="0"/>
        <w:numPr>
          <w:ilvl w:val="1"/>
          <w:numId w:val="13"/>
        </w:numPr>
        <w:spacing w:after="120"/>
        <w:contextualSpacing w:val="0"/>
        <w:rPr>
          <w:rFonts w:cstheme="minorHAnsi"/>
          <w:sz w:val="32"/>
          <w:szCs w:val="32"/>
        </w:rPr>
      </w:pPr>
      <w:r>
        <w:t>La norma para todas las reclamaciones debería ser que el método de viaje es el más rentable; por lo tanto, se reembolsará el costo más bajo.</w:t>
      </w:r>
    </w:p>
    <w:p w14:paraId="59A96871" w14:textId="284D697D" w:rsidR="00A50248" w:rsidRDefault="00763EF0" w:rsidP="00C019E4">
      <w:pPr>
        <w:pStyle w:val="ListParagraph"/>
        <w:widowControl w:val="0"/>
        <w:numPr>
          <w:ilvl w:val="1"/>
          <w:numId w:val="13"/>
        </w:numPr>
        <w:spacing w:after="120"/>
        <w:contextualSpacing w:val="0"/>
        <w:rPr>
          <w:rFonts w:cstheme="minorHAnsi"/>
        </w:rPr>
      </w:pPr>
      <w:r>
        <w:t>Se calcula todas las solicitudes de reembolso en función del número de noches fuera de su casa.</w:t>
      </w:r>
    </w:p>
    <w:p w14:paraId="5A6E2FB7" w14:textId="3CD49709" w:rsidR="00A15D4A" w:rsidRDefault="00A15D4A" w:rsidP="00C019E4">
      <w:pPr>
        <w:pStyle w:val="ListParagraph"/>
        <w:widowControl w:val="0"/>
        <w:numPr>
          <w:ilvl w:val="0"/>
          <w:numId w:val="12"/>
        </w:numPr>
        <w:spacing w:after="120"/>
        <w:contextualSpacing w:val="0"/>
        <w:rPr>
          <w:rFonts w:cstheme="minorHAnsi"/>
        </w:rPr>
      </w:pPr>
      <w:r>
        <w:t>Antes del viaje, se obtiene la aprobación del supervisor.</w:t>
      </w:r>
    </w:p>
    <w:p w14:paraId="50295C51" w14:textId="66D5A083" w:rsidR="00A15D4A" w:rsidRPr="009F5DB2" w:rsidRDefault="00A15D4A" w:rsidP="00C019E4">
      <w:pPr>
        <w:pStyle w:val="ListParagraph"/>
        <w:widowControl w:val="0"/>
        <w:numPr>
          <w:ilvl w:val="0"/>
          <w:numId w:val="12"/>
        </w:numPr>
        <w:spacing w:after="120"/>
        <w:contextualSpacing w:val="0"/>
        <w:rPr>
          <w:rFonts w:cstheme="minorHAnsi"/>
        </w:rPr>
      </w:pPr>
      <w:r>
        <w:t>Los viajeros pueden solicitar un anticipo antes del viaje. Se incluyen las fechas de viaje, el costo del alojamiento y el transporte. Se envía la solicitud al PD/PI y al GMO para que la aprueben.</w:t>
      </w:r>
    </w:p>
    <w:p w14:paraId="522D014D" w14:textId="316825B2" w:rsidR="00B55879" w:rsidRPr="00270A09" w:rsidRDefault="00FC709F" w:rsidP="00C019E4">
      <w:pPr>
        <w:pStyle w:val="ListParagraph"/>
        <w:widowControl w:val="0"/>
        <w:numPr>
          <w:ilvl w:val="0"/>
          <w:numId w:val="12"/>
        </w:numPr>
        <w:spacing w:after="120"/>
        <w:contextualSpacing w:val="0"/>
        <w:rPr>
          <w:rFonts w:cstheme="minorHAnsi"/>
        </w:rPr>
      </w:pPr>
      <w:r>
        <w:lastRenderedPageBreak/>
        <w:t>Después del viaje, el viajero presenta un informe de gastos completo, una copia de la factura de alojamiento y el comprobante de pago al GMS.</w:t>
      </w:r>
      <w:r>
        <w:br w:type="page"/>
      </w:r>
    </w:p>
    <w:p w14:paraId="43FB5588" w14:textId="4B4325B0" w:rsidR="00017194" w:rsidRPr="00657B1D" w:rsidRDefault="00017194" w:rsidP="00C019E4">
      <w:pPr>
        <w:pStyle w:val="Heading3"/>
        <w:keepNext w:val="0"/>
        <w:keepLines w:val="0"/>
        <w:widowControl w:val="0"/>
      </w:pPr>
      <w:bookmarkStart w:id="13" w:name="_Toc143854311"/>
      <w:r>
        <w:lastRenderedPageBreak/>
        <w:t>SOP de Conflicto de Interés Financiero (FCOI)</w:t>
      </w:r>
      <w:bookmarkEnd w:id="13"/>
    </w:p>
    <w:p w14:paraId="1E609B30" w14:textId="4BED38B2" w:rsidR="000B0238" w:rsidRPr="00657B1D" w:rsidRDefault="00657B1D" w:rsidP="00270A09">
      <w:pPr>
        <w:pStyle w:val="Heading4"/>
        <w:keepNext w:val="0"/>
        <w:keepLines w:val="0"/>
        <w:widowControl w:val="0"/>
        <w:spacing w:before="360"/>
      </w:pPr>
      <w:r>
        <w:rPr>
          <w:rStyle w:val="Heading4Char"/>
          <w:b/>
          <w:bCs/>
        </w:rPr>
        <w:t>Objetivo</w:t>
      </w:r>
    </w:p>
    <w:p w14:paraId="0C028F61" w14:textId="6EF34B38" w:rsidR="000B0238" w:rsidRPr="009F5DB2" w:rsidRDefault="00A15D4A" w:rsidP="00C019E4">
      <w:pPr>
        <w:widowControl w:val="0"/>
        <w:rPr>
          <w:rFonts w:eastAsia="Times New Roman" w:cstheme="minorHAnsi"/>
        </w:rPr>
      </w:pPr>
      <w:r>
        <w:t>La política de FCOI está destinada a proteger la integridad y credibilidad de las actividades relacionadas con la investigación; eliminar la objetividad sesgada o la percepción pública de sesgo en el diseño, la realización y el informe de la investigación; y mantener la confianza que el público tiene en la CHS y sus investigadores.</w:t>
      </w:r>
    </w:p>
    <w:p w14:paraId="0803111A" w14:textId="0E3F1ECB" w:rsidR="000B0238" w:rsidRPr="009F5DB2" w:rsidRDefault="00CB4C09" w:rsidP="00270A09">
      <w:pPr>
        <w:pStyle w:val="Heading4"/>
        <w:keepNext w:val="0"/>
        <w:keepLines w:val="0"/>
        <w:widowControl w:val="0"/>
        <w:spacing w:before="360"/>
      </w:pPr>
      <w:r>
        <w:t>Alcance</w:t>
      </w:r>
    </w:p>
    <w:p w14:paraId="168E08D6" w14:textId="7C93DB59" w:rsidR="00242915" w:rsidRPr="009F5DB2" w:rsidRDefault="00957995" w:rsidP="00C019E4">
      <w:pPr>
        <w:widowControl w:val="0"/>
        <w:rPr>
          <w:rFonts w:cstheme="minorHAnsi"/>
        </w:rPr>
      </w:pPr>
      <w:r>
        <w:t xml:space="preserve">Esta política se aplica a los investigadores y otras personas que tienen la responsabilidad independiente de proponer, realizar o informar los resultados de la CHS. Toda investigación financiada debe cumplir con la política de FCOI del patrocinador. Existe un conflicto de interés financiero cuando los funcionarios designados del beneficiario determinan razonablemente que </w:t>
      </w:r>
      <w:hyperlink r:id="rId41" w:anchor="/financial-conflict-of-interest.htm" w:history="1">
        <w:r>
          <w:rPr>
            <w:rStyle w:val="Hyperlink"/>
          </w:rPr>
          <w:t>el interés financiero significativo</w:t>
        </w:r>
      </w:hyperlink>
      <w:r>
        <w:t xml:space="preserve"> (</w:t>
      </w:r>
      <w:proofErr w:type="spellStart"/>
      <w:r>
        <w:t>significant</w:t>
      </w:r>
      <w:proofErr w:type="spellEnd"/>
      <w:r>
        <w:t xml:space="preserve"> </w:t>
      </w:r>
      <w:proofErr w:type="spellStart"/>
      <w:r>
        <w:t>financial</w:t>
      </w:r>
      <w:proofErr w:type="spellEnd"/>
      <w:r>
        <w:t xml:space="preserve"> </w:t>
      </w:r>
      <w:proofErr w:type="spellStart"/>
      <w:r>
        <w:t>interest</w:t>
      </w:r>
      <w:proofErr w:type="spellEnd"/>
      <w:r>
        <w:t xml:space="preserve">, SFI) de un </w:t>
      </w:r>
      <w:hyperlink r:id="rId42" w:anchor="/financial-conflict-of-interest.htm" w:history="1">
        <w:r>
          <w:rPr>
            <w:rStyle w:val="Hyperlink"/>
          </w:rPr>
          <w:t>investigador</w:t>
        </w:r>
      </w:hyperlink>
      <w:r>
        <w:t xml:space="preserve"> podría afectar directa y significativamente el diseño, la realización o el informe de la investigación.</w:t>
      </w:r>
    </w:p>
    <w:p w14:paraId="747A9E75" w14:textId="77777777" w:rsidR="00A50248" w:rsidRDefault="00DF23A3" w:rsidP="00270A09">
      <w:pPr>
        <w:widowControl w:val="0"/>
        <w:spacing w:before="240"/>
        <w:rPr>
          <w:rFonts w:eastAsia="Times New Roman" w:cstheme="minorHAnsi"/>
        </w:rPr>
      </w:pPr>
      <w:r>
        <w:t>Antes de participar en una investigación, un programa patrocinado o una actividad de transferencia de tecnología, el personal de la CHS que tenga un posible conflicto de intereses deberá revelar los detalles a los líderes de la CHS.</w:t>
      </w:r>
    </w:p>
    <w:p w14:paraId="58E5B850" w14:textId="77777777" w:rsidR="00A50248" w:rsidRDefault="00666FB0" w:rsidP="00270A09">
      <w:pPr>
        <w:widowControl w:val="0"/>
        <w:spacing w:before="240"/>
        <w:rPr>
          <w:rFonts w:eastAsia="Times New Roman" w:cstheme="minorHAnsi"/>
        </w:rPr>
      </w:pPr>
      <w:r>
        <w:t>El Director de la CHS designa a un funcionario responsable para revisar las divulgaciones, recomendar formas de reducir o eliminar los conflictos de interés de la investigación e instituir un plan adecuado para gestionar cualquier posible conflicto de interés financiero.</w:t>
      </w:r>
    </w:p>
    <w:p w14:paraId="128FE50B" w14:textId="1F1DE4F8" w:rsidR="000B0238" w:rsidRPr="009F5DB2" w:rsidRDefault="00CB4C09" w:rsidP="00270A09">
      <w:pPr>
        <w:pStyle w:val="Heading4"/>
        <w:keepNext w:val="0"/>
        <w:keepLines w:val="0"/>
        <w:widowControl w:val="0"/>
        <w:spacing w:before="360"/>
      </w:pPr>
      <w:r>
        <w:t>Responsabilidades</w:t>
      </w:r>
    </w:p>
    <w:p w14:paraId="4888501F" w14:textId="097F72BA" w:rsidR="000B0238" w:rsidRPr="009F5DB2" w:rsidRDefault="00F40538" w:rsidP="00C019E4">
      <w:pPr>
        <w:widowControl w:val="0"/>
        <w:rPr>
          <w:rFonts w:cstheme="minorHAnsi"/>
        </w:rPr>
      </w:pPr>
      <w:r>
        <w:t>Director de la CHS/Funcionario designado</w:t>
      </w:r>
      <w:r>
        <w:rPr>
          <w:color w:val="333333"/>
          <w:shd w:val="clear" w:color="auto" w:fill="FFFFFF"/>
        </w:rPr>
        <w:t>:</w:t>
      </w:r>
      <w:r>
        <w:t xml:space="preserve"> supervisa la implementación del procedimiento de FCOI y revisa las recomendaciones del Comité de conflicto de intereses para reducir o eliminar el conflicto de intereses.</w:t>
      </w:r>
    </w:p>
    <w:p w14:paraId="5B58E14A" w14:textId="79EF4AA7" w:rsidR="00F40538" w:rsidRPr="009F5DB2" w:rsidRDefault="00F40538" w:rsidP="00270A09">
      <w:pPr>
        <w:widowControl w:val="0"/>
        <w:spacing w:before="240"/>
        <w:rPr>
          <w:rFonts w:cstheme="minorHAnsi"/>
        </w:rPr>
      </w:pPr>
      <w:r>
        <w:t>Comité de conflicto de intereses (COI)</w:t>
      </w:r>
      <w:r>
        <w:rPr>
          <w:color w:val="333333"/>
          <w:shd w:val="clear" w:color="auto" w:fill="FFFFFF"/>
        </w:rPr>
        <w:t>:</w:t>
      </w:r>
      <w:r>
        <w:t xml:space="preserve"> revisa los documentos FCOI del investigador del proyecto, incluidos los intereses de capital de un investigador, la participación en las regalías y la concesión de licencias de invenciones relacionadas con el proyecto de investigación. El Comité COI proporciona un resumen claro del posible conflicto de intereses al director de la CHS, incluidos los pasos recomendados para reducir o eliminar los conflictos de intereses reales.</w:t>
      </w:r>
    </w:p>
    <w:p w14:paraId="0CE995FA" w14:textId="0817023E" w:rsidR="00957995" w:rsidRPr="009F5DB2" w:rsidRDefault="00BD09A1" w:rsidP="00270A09">
      <w:pPr>
        <w:widowControl w:val="0"/>
        <w:spacing w:before="240"/>
        <w:rPr>
          <w:rFonts w:cstheme="minorHAnsi"/>
        </w:rPr>
      </w:pPr>
      <w:r>
        <w:t>Director de proyecto/Investigador principal (PD/PI)</w:t>
      </w:r>
      <w:r>
        <w:rPr>
          <w:color w:val="333333"/>
          <w:shd w:val="clear" w:color="auto" w:fill="FFFFFF"/>
        </w:rPr>
        <w:t>:</w:t>
      </w:r>
      <w:r>
        <w:t xml:space="preserve"> revela tanto los intereses financieros como la participación en la empresa patrocinadora o licenciataria como empleado, funcionario o director.</w:t>
      </w:r>
    </w:p>
    <w:p w14:paraId="43C327AB" w14:textId="037AF137" w:rsidR="00B55879" w:rsidRDefault="00BD09A1" w:rsidP="00270A09">
      <w:pPr>
        <w:widowControl w:val="0"/>
        <w:spacing w:before="240"/>
        <w:rPr>
          <w:rFonts w:cstheme="minorHAnsi"/>
        </w:rPr>
      </w:pPr>
      <w:r>
        <w:t>Funcionario de Gestión de Becas (GMO)</w:t>
      </w:r>
      <w:r>
        <w:rPr>
          <w:color w:val="333333"/>
          <w:shd w:val="clear" w:color="auto" w:fill="FFFFFF"/>
        </w:rPr>
        <w:t>:</w:t>
      </w:r>
      <w:r>
        <w:t xml:space="preserve"> garantiza que el plan aprobado para administrar el conflicto de intereses esté actualizado y lo incluye en la carpeta de la beca de la CHS.</w:t>
      </w:r>
      <w:r>
        <w:br w:type="page"/>
      </w:r>
    </w:p>
    <w:p w14:paraId="4F1D6CF6" w14:textId="69E9D0BC" w:rsidR="000B0238" w:rsidRPr="009F5DB2" w:rsidRDefault="00CB4C09" w:rsidP="00C019E4">
      <w:pPr>
        <w:pStyle w:val="Heading4"/>
        <w:keepNext w:val="0"/>
        <w:keepLines w:val="0"/>
        <w:widowControl w:val="0"/>
        <w:rPr>
          <w:rFonts w:asciiTheme="minorHAnsi" w:hAnsiTheme="minorHAnsi"/>
        </w:rPr>
      </w:pPr>
      <w:r>
        <w:lastRenderedPageBreak/>
        <w:t>Procedimientos</w:t>
      </w:r>
    </w:p>
    <w:p w14:paraId="50F4FCAA" w14:textId="77777777" w:rsidR="00A50248" w:rsidRDefault="00074A3A" w:rsidP="00C019E4">
      <w:pPr>
        <w:widowControl w:val="0"/>
        <w:rPr>
          <w:rFonts w:cstheme="minorHAnsi"/>
        </w:rPr>
      </w:pPr>
      <w:r>
        <w:t>Los procesos que se ilustran a continuación utilizan las siguientes definiciones:</w:t>
      </w:r>
    </w:p>
    <w:p w14:paraId="0FC261B7" w14:textId="7FDCB411" w:rsidR="00A32B99" w:rsidRPr="009F5DB2" w:rsidRDefault="00A32B99" w:rsidP="00270A09">
      <w:pPr>
        <w:widowControl w:val="0"/>
        <w:spacing w:before="240"/>
        <w:rPr>
          <w:rFonts w:eastAsia="Times New Roman" w:cstheme="minorHAnsi"/>
        </w:rPr>
      </w:pPr>
      <w:r>
        <w:rPr>
          <w:b/>
        </w:rPr>
        <w:t>Conflicto de intereses financieros (</w:t>
      </w:r>
      <w:proofErr w:type="spellStart"/>
      <w:r>
        <w:rPr>
          <w:b/>
        </w:rPr>
        <w:t>Financial</w:t>
      </w:r>
      <w:proofErr w:type="spellEnd"/>
      <w:r>
        <w:rPr>
          <w:b/>
        </w:rPr>
        <w:t xml:space="preserve"> </w:t>
      </w:r>
      <w:proofErr w:type="spellStart"/>
      <w:r>
        <w:rPr>
          <w:b/>
        </w:rPr>
        <w:t>Conflict</w:t>
      </w:r>
      <w:proofErr w:type="spellEnd"/>
      <w:r>
        <w:rPr>
          <w:b/>
        </w:rPr>
        <w:t xml:space="preserve"> </w:t>
      </w:r>
      <w:proofErr w:type="spellStart"/>
      <w:r>
        <w:rPr>
          <w:b/>
        </w:rPr>
        <w:t>of</w:t>
      </w:r>
      <w:proofErr w:type="spellEnd"/>
      <w:r>
        <w:rPr>
          <w:b/>
        </w:rPr>
        <w:t xml:space="preserve"> </w:t>
      </w:r>
      <w:proofErr w:type="spellStart"/>
      <w:r>
        <w:rPr>
          <w:b/>
        </w:rPr>
        <w:t>Interest</w:t>
      </w:r>
      <w:proofErr w:type="spellEnd"/>
      <w:r>
        <w:rPr>
          <w:b/>
        </w:rPr>
        <w:t>, FCOI)</w:t>
      </w:r>
      <w:r>
        <w:t xml:space="preserve"> se refiere a un interés financiero significativo de un investigador o innovador que podría afectar directa y significativamente el diseño, la realización o el informe de la investigación o afectar negativamente una transacción de transferencia de tecnología.</w:t>
      </w:r>
    </w:p>
    <w:p w14:paraId="6056C86B" w14:textId="1DA4B586" w:rsidR="00A32B99" w:rsidRDefault="00A32B99" w:rsidP="00270A09">
      <w:pPr>
        <w:widowControl w:val="0"/>
        <w:spacing w:before="240"/>
        <w:rPr>
          <w:rFonts w:eastAsia="Times New Roman" w:cstheme="minorHAnsi"/>
        </w:rPr>
      </w:pPr>
      <w:r>
        <w:rPr>
          <w:b/>
        </w:rPr>
        <w:t>Interés Financiero Significativo (</w:t>
      </w:r>
      <w:proofErr w:type="spellStart"/>
      <w:r>
        <w:rPr>
          <w:b/>
        </w:rPr>
        <w:t>Significant</w:t>
      </w:r>
      <w:proofErr w:type="spellEnd"/>
      <w:r>
        <w:rPr>
          <w:b/>
        </w:rPr>
        <w:t xml:space="preserve"> </w:t>
      </w:r>
      <w:proofErr w:type="spellStart"/>
      <w:r>
        <w:rPr>
          <w:b/>
        </w:rPr>
        <w:t>Financial</w:t>
      </w:r>
      <w:proofErr w:type="spellEnd"/>
      <w:r>
        <w:rPr>
          <w:b/>
        </w:rPr>
        <w:t xml:space="preserve"> </w:t>
      </w:r>
      <w:proofErr w:type="spellStart"/>
      <w:r>
        <w:rPr>
          <w:b/>
        </w:rPr>
        <w:t>Interest</w:t>
      </w:r>
      <w:proofErr w:type="spellEnd"/>
      <w:r>
        <w:rPr>
          <w:b/>
        </w:rPr>
        <w:t>, SFI)</w:t>
      </w:r>
      <w:r>
        <w:t xml:space="preserve"> significa cualquier cosa de valor monetario, que incluye, entre otros, la Compensación, Equidad, Regalos y Propiedad Intelectual, de un Investigador o Innovador o el Familiar Inmediato de un Investigador o Innovador, ya sea que el valor se pueda comprobar con facilidad o no. Existe interés financiero si el valor agregado de uno o más activos o de la compensación supera los $5.000 ($ TBD) durante los doce meses anteriores a la divulgación y recibidos en los doce meses posteriores a la divulgación.</w:t>
      </w:r>
    </w:p>
    <w:p w14:paraId="7F17C576" w14:textId="2FB17D03" w:rsidR="00A32B99" w:rsidRPr="009F5DB2" w:rsidRDefault="00000000" w:rsidP="00270A09">
      <w:pPr>
        <w:widowControl w:val="0"/>
        <w:spacing w:before="240"/>
        <w:rPr>
          <w:rFonts w:eastAsia="Times New Roman" w:cstheme="minorHAnsi"/>
        </w:rPr>
      </w:pPr>
      <w:hyperlink r:id="rId43" w:anchor="investigator" w:tooltip="Investigador" w:history="1">
        <w:r w:rsidR="00F62BA2">
          <w:rPr>
            <w:b/>
          </w:rPr>
          <w:t>Investigador</w:t>
        </w:r>
      </w:hyperlink>
      <w:r w:rsidR="00F62BA2">
        <w:t xml:space="preserve"> es la persona o personas que son responsables de forma independiente del diseño, la realización o el informe del proyecto de investigación. Todos los investigadores deben divulgar información al menos una vez al año.</w:t>
      </w:r>
    </w:p>
    <w:p w14:paraId="539A6C40" w14:textId="5EE17F53" w:rsidR="00A32B99" w:rsidRPr="009F5DB2" w:rsidRDefault="00A32B99" w:rsidP="00270A09">
      <w:pPr>
        <w:pStyle w:val="Heading5"/>
        <w:keepNext w:val="0"/>
        <w:keepLines w:val="0"/>
        <w:widowControl w:val="0"/>
        <w:spacing w:before="240" w:after="360"/>
      </w:pPr>
      <w:r>
        <w:t>Proceso de revisión de FCOI (basado en un ejemplo de la Universidad de Pretoria de Sudáfrica)</w:t>
      </w:r>
    </w:p>
    <w:p w14:paraId="2E532021" w14:textId="593F5F58" w:rsidR="00B55879" w:rsidRDefault="00A32B99" w:rsidP="00C019E4">
      <w:pPr>
        <w:widowControl w:val="0"/>
        <w:rPr>
          <w:rFonts w:cstheme="minorHAnsi"/>
        </w:rPr>
      </w:pPr>
      <w:r>
        <w:rPr>
          <w:noProof/>
        </w:rPr>
        <w:drawing>
          <wp:inline distT="0" distB="0" distL="0" distR="0" wp14:anchorId="002E9B43" wp14:editId="07CF9799">
            <wp:extent cx="4811143" cy="3685157"/>
            <wp:effectExtent l="0" t="19050" r="85090" b="29845"/>
            <wp:docPr id="7" name="Diagram 7" descr="• El investigador divulga el SFI y describe cómo se relaciona o no con su investigación.&#10;• El Funcionario Designado considera la divulgación del Investigador, determina si el SFI está relacionado con la investigación y conversa con los jefes del Departamento, del Laboratorio y de la CHS.&#10;• El PD trabaja con el investigador, el GMO y el funcionario de la CHS para aclarar los detalles y redactar un plan de gestión. El PD presenta el plan al Comité de COI.&#10;• El Comité de COI revisa las divulgaciones y el borrador del plan de gestión, determina si existe un FCOI y recomienda al funcionario designado de la CHS si se puede gestionar el FCOI.&#10;• El director de la CHS toma una determinación final sobre el FCOI y si se puede gestionar. El comité de COI informa al investigador sobre su decisión y cuáles serán los próximos pasos.&#10;">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4" r:lo="rId45" r:qs="rId46" r:cs="rId47"/>
              </a:graphicData>
            </a:graphic>
          </wp:inline>
        </w:drawing>
      </w:r>
      <w:r>
        <w:br w:type="page"/>
      </w:r>
    </w:p>
    <w:p w14:paraId="0F97D173" w14:textId="0958078E" w:rsidR="00242915" w:rsidRPr="009F5DB2" w:rsidRDefault="004E4643" w:rsidP="00270A09">
      <w:pPr>
        <w:pStyle w:val="Heading5"/>
        <w:keepNext w:val="0"/>
        <w:keepLines w:val="0"/>
        <w:widowControl w:val="0"/>
        <w:spacing w:after="360"/>
      </w:pPr>
      <w:r>
        <w:lastRenderedPageBreak/>
        <w:t>Proceso de gestión de FCOI (ejemplo de la Universidad de Pretoria de Sudáfrica)</w:t>
      </w:r>
    </w:p>
    <w:p w14:paraId="1E3FA955" w14:textId="19A98715" w:rsidR="00533CFB" w:rsidRDefault="00A32B99" w:rsidP="00C019E4">
      <w:pPr>
        <w:widowControl w:val="0"/>
        <w:rPr>
          <w:rFonts w:cstheme="minorHAnsi"/>
        </w:rPr>
      </w:pPr>
      <w:r>
        <w:rPr>
          <w:noProof/>
        </w:rPr>
        <w:drawing>
          <wp:inline distT="0" distB="0" distL="0" distR="0" wp14:anchorId="19562999" wp14:editId="30239834">
            <wp:extent cx="4828396" cy="2563723"/>
            <wp:effectExtent l="0" t="19050" r="86995" b="46355"/>
            <wp:docPr id="14" name="Diagram 14" descr="• El investigador finaliza el plan de gestión con la ayuda del Oficial de COI&#10;• Los jefes del departamento, laboratorio y centro revisan y aprueban el plan de gestión. El Oficial de COI presenta el plan al Comité de COI.&#10;• El Comité de COI revisa el plan y le avisa al Investigador si se deben realizar cambios o le informa al Funcionario Institucional que está listo para su aprobación&#10;• El Funcionario Institucional emite la aprobación, tras lo cual puede comenzar la investigación.&#10;&#10;">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9" r:lo="rId50" r:qs="rId51" r:cs="rId52"/>
              </a:graphicData>
            </a:graphic>
          </wp:inline>
        </w:drawing>
      </w:r>
    </w:p>
    <w:p w14:paraId="7BBD18D1" w14:textId="566CE1C4" w:rsidR="00842EF4" w:rsidRPr="00842EF4" w:rsidRDefault="00842EF4" w:rsidP="00270A09">
      <w:pPr>
        <w:pStyle w:val="Heading5"/>
        <w:keepNext w:val="0"/>
        <w:keepLines w:val="0"/>
        <w:widowControl w:val="0"/>
        <w:spacing w:before="360"/>
      </w:pPr>
      <w:r>
        <w:t>Objetivo y ejemplos del plan de gestión de FCOI</w:t>
      </w:r>
    </w:p>
    <w:p w14:paraId="1E1A9BFA" w14:textId="77777777" w:rsidR="00A50248" w:rsidRDefault="00842EF4" w:rsidP="00C019E4">
      <w:pPr>
        <w:pStyle w:val="ListParagraph"/>
        <w:widowControl w:val="0"/>
        <w:numPr>
          <w:ilvl w:val="0"/>
          <w:numId w:val="15"/>
        </w:numPr>
        <w:spacing w:after="120"/>
        <w:contextualSpacing w:val="0"/>
        <w:rPr>
          <w:rFonts w:cstheme="minorHAnsi"/>
        </w:rPr>
      </w:pPr>
      <w:r>
        <w:t>El plan tiene por objeto garantizar la difusión abierta y oportuna de los resultados de la investigación, proteger a los estudiantes y preservar la objetividad de la investigación.</w:t>
      </w:r>
    </w:p>
    <w:p w14:paraId="45C94BC7" w14:textId="618DF5C6" w:rsidR="00E16AF7" w:rsidRDefault="00533CFB" w:rsidP="00C019E4">
      <w:pPr>
        <w:pStyle w:val="ListParagraph"/>
        <w:widowControl w:val="0"/>
        <w:numPr>
          <w:ilvl w:val="0"/>
          <w:numId w:val="15"/>
        </w:numPr>
        <w:spacing w:after="120"/>
        <w:contextualSpacing w:val="0"/>
        <w:rPr>
          <w:rFonts w:cstheme="minorHAnsi"/>
        </w:rPr>
      </w:pPr>
      <w:r>
        <w:t>Ejemplos de condiciones o restricciones que puede imponer un plan de gestión:</w:t>
      </w:r>
    </w:p>
    <w:p w14:paraId="6C10D1B1" w14:textId="56062BC0" w:rsidR="00533CFB" w:rsidRPr="00E16AF7" w:rsidRDefault="00533CFB" w:rsidP="00C019E4">
      <w:pPr>
        <w:pStyle w:val="ListParagraph"/>
        <w:widowControl w:val="0"/>
        <w:numPr>
          <w:ilvl w:val="1"/>
          <w:numId w:val="15"/>
        </w:numPr>
        <w:spacing w:after="120"/>
        <w:contextualSpacing w:val="0"/>
        <w:rPr>
          <w:rFonts w:cstheme="minorHAnsi"/>
        </w:rPr>
      </w:pPr>
      <w:r>
        <w:t>divulgación pública de intereses financieros significativos (por ej., al presentar o publicar Investigaciones);</w:t>
      </w:r>
    </w:p>
    <w:p w14:paraId="5C49724E" w14:textId="77777777" w:rsidR="00533CFB" w:rsidRPr="009F5DB2" w:rsidRDefault="00533CFB" w:rsidP="00C019E4">
      <w:pPr>
        <w:pStyle w:val="ListParagraph"/>
        <w:widowControl w:val="0"/>
        <w:numPr>
          <w:ilvl w:val="1"/>
          <w:numId w:val="15"/>
        </w:numPr>
        <w:spacing w:after="120"/>
        <w:contextualSpacing w:val="0"/>
        <w:rPr>
          <w:rFonts w:cstheme="minorHAnsi"/>
        </w:rPr>
      </w:pPr>
      <w:r>
        <w:t>divulgación de conflictos de intereses financieros directamente a los participantes en investigaciones con sujetos humanos;</w:t>
      </w:r>
    </w:p>
    <w:p w14:paraId="08B2EFAF" w14:textId="77777777" w:rsidR="00533CFB" w:rsidRPr="009F5DB2" w:rsidRDefault="00533CFB" w:rsidP="00C019E4">
      <w:pPr>
        <w:pStyle w:val="ListParagraph"/>
        <w:widowControl w:val="0"/>
        <w:numPr>
          <w:ilvl w:val="1"/>
          <w:numId w:val="15"/>
        </w:numPr>
        <w:spacing w:after="120"/>
        <w:contextualSpacing w:val="0"/>
        <w:rPr>
          <w:rFonts w:cstheme="minorHAnsi"/>
        </w:rPr>
      </w:pPr>
      <w:r>
        <w:t>designación de un comité de supervisión o monitoreo independiente capaz de tomar medidas para proteger el diseño, la realización y el informe de la investigación contra el sesgo;</w:t>
      </w:r>
    </w:p>
    <w:p w14:paraId="53A1BBC7" w14:textId="77777777" w:rsidR="00533CFB" w:rsidRPr="009F5DB2" w:rsidRDefault="00533CFB" w:rsidP="00C019E4">
      <w:pPr>
        <w:pStyle w:val="ListParagraph"/>
        <w:widowControl w:val="0"/>
        <w:numPr>
          <w:ilvl w:val="1"/>
          <w:numId w:val="15"/>
        </w:numPr>
        <w:spacing w:after="120"/>
        <w:contextualSpacing w:val="0"/>
        <w:rPr>
          <w:rFonts w:cstheme="minorHAnsi"/>
        </w:rPr>
      </w:pPr>
      <w:r>
        <w:t>modificación del plan de investigación;</w:t>
      </w:r>
    </w:p>
    <w:p w14:paraId="7EADABC3" w14:textId="77777777" w:rsidR="00533CFB" w:rsidRPr="009F5DB2" w:rsidRDefault="00533CFB" w:rsidP="00C019E4">
      <w:pPr>
        <w:pStyle w:val="ListParagraph"/>
        <w:widowControl w:val="0"/>
        <w:numPr>
          <w:ilvl w:val="1"/>
          <w:numId w:val="15"/>
        </w:numPr>
        <w:spacing w:after="120"/>
        <w:contextualSpacing w:val="0"/>
        <w:rPr>
          <w:rFonts w:cstheme="minorHAnsi"/>
        </w:rPr>
      </w:pPr>
      <w:r>
        <w:t>cambio de personal o de las responsabilidades del personal o descalificación del personal para participar en la totalidad o una parte de la Investigación;</w:t>
      </w:r>
    </w:p>
    <w:p w14:paraId="67A35C50" w14:textId="77777777" w:rsidR="00533CFB" w:rsidRPr="009F5DB2" w:rsidRDefault="00533CFB" w:rsidP="00C019E4">
      <w:pPr>
        <w:pStyle w:val="ListParagraph"/>
        <w:widowControl w:val="0"/>
        <w:numPr>
          <w:ilvl w:val="1"/>
          <w:numId w:val="15"/>
        </w:numPr>
        <w:spacing w:after="120"/>
        <w:contextualSpacing w:val="0"/>
        <w:rPr>
          <w:rFonts w:cstheme="minorHAnsi"/>
        </w:rPr>
      </w:pPr>
      <w:r>
        <w:t>reducción o eliminación gradual del Interés Financiero Significativo (por ejemplo, venta de una Participación en el Capital);</w:t>
      </w:r>
    </w:p>
    <w:p w14:paraId="0119484D" w14:textId="3F146FE7" w:rsidR="00533CFB" w:rsidRPr="009F5DB2" w:rsidRDefault="00533CFB" w:rsidP="00C019E4">
      <w:pPr>
        <w:pStyle w:val="ListParagraph"/>
        <w:widowControl w:val="0"/>
        <w:numPr>
          <w:ilvl w:val="1"/>
          <w:numId w:val="15"/>
        </w:numPr>
        <w:spacing w:after="120"/>
        <w:contextualSpacing w:val="0"/>
        <w:rPr>
          <w:rFonts w:cstheme="minorHAnsi"/>
        </w:rPr>
      </w:pPr>
      <w:r>
        <w:t>ruptura de la relación que origina el Interés Financiero Significativo;</w:t>
      </w:r>
    </w:p>
    <w:p w14:paraId="41F76047" w14:textId="77777777" w:rsidR="00533CFB" w:rsidRPr="009F5DB2" w:rsidRDefault="00533CFB" w:rsidP="00C019E4">
      <w:pPr>
        <w:pStyle w:val="ListParagraph"/>
        <w:widowControl w:val="0"/>
        <w:numPr>
          <w:ilvl w:val="1"/>
          <w:numId w:val="15"/>
        </w:numPr>
        <w:spacing w:after="120"/>
        <w:contextualSpacing w:val="0"/>
        <w:rPr>
          <w:rFonts w:cstheme="minorHAnsi"/>
        </w:rPr>
      </w:pPr>
      <w:r>
        <w:t>difusión expedita de los resultados de la investigación para que la Entidad Relacionada no reciba acceso preferencial; y</w:t>
      </w:r>
    </w:p>
    <w:p w14:paraId="4A356760" w14:textId="760BF02C" w:rsidR="00533CFB" w:rsidRDefault="00533CFB" w:rsidP="00C019E4">
      <w:pPr>
        <w:pStyle w:val="ListParagraph"/>
        <w:widowControl w:val="0"/>
        <w:numPr>
          <w:ilvl w:val="1"/>
          <w:numId w:val="15"/>
        </w:numPr>
        <w:contextualSpacing w:val="0"/>
        <w:rPr>
          <w:rFonts w:cstheme="minorHAnsi"/>
        </w:rPr>
      </w:pPr>
      <w:r>
        <w:t>monitoreo de la participación de los estudiantes y las personas designadas posdoctorales por parte de revisores independientes o comités de supervisión.</w:t>
      </w:r>
    </w:p>
    <w:p w14:paraId="07333D13" w14:textId="5D1BB8DA" w:rsidR="00533CFB" w:rsidRPr="001B1AAB" w:rsidRDefault="00533CFB" w:rsidP="00270A09">
      <w:pPr>
        <w:pStyle w:val="Heading5"/>
        <w:keepNext w:val="0"/>
        <w:keepLines w:val="0"/>
        <w:widowControl w:val="0"/>
        <w:spacing w:before="360"/>
        <w:rPr>
          <w:rFonts w:eastAsia="Times New Roman"/>
        </w:rPr>
      </w:pPr>
      <w:r>
        <w:lastRenderedPageBreak/>
        <w:t>Informes de conflictos de intereses financieros</w:t>
      </w:r>
    </w:p>
    <w:p w14:paraId="5BF9DD9B" w14:textId="0E15BACD" w:rsidR="00A50248" w:rsidRDefault="00533CFB" w:rsidP="00C019E4">
      <w:pPr>
        <w:pStyle w:val="ListParagraph"/>
        <w:widowControl w:val="0"/>
        <w:numPr>
          <w:ilvl w:val="0"/>
          <w:numId w:val="16"/>
        </w:numPr>
        <w:contextualSpacing w:val="0"/>
        <w:rPr>
          <w:rFonts w:cstheme="minorHAnsi"/>
        </w:rPr>
      </w:pPr>
      <w:r>
        <w:t xml:space="preserve">Cuando la Institución determina que existe un FCOI, el Oficial de Gestión de Becas (o la persona designada) debe informar a la institución patrocinadora. Para los NIH, se envía un informe de FCOI inicial y anual utilizando el Módulo de FCOI de </w:t>
      </w:r>
      <w:proofErr w:type="spellStart"/>
      <w:r>
        <w:t>eRA</w:t>
      </w:r>
      <w:proofErr w:type="spellEnd"/>
      <w:r>
        <w:t xml:space="preserve"> </w:t>
      </w:r>
      <w:proofErr w:type="spellStart"/>
      <w:r>
        <w:t>Commons</w:t>
      </w:r>
      <w:proofErr w:type="spellEnd"/>
      <w:r>
        <w:t>.</w:t>
      </w:r>
    </w:p>
    <w:p w14:paraId="7171BBBD" w14:textId="7DDE80A3" w:rsidR="002D6B99" w:rsidRPr="009F5DB2" w:rsidRDefault="002D6B99" w:rsidP="00270A09">
      <w:pPr>
        <w:pStyle w:val="Heading5"/>
        <w:keepNext w:val="0"/>
        <w:keepLines w:val="0"/>
        <w:widowControl w:val="0"/>
        <w:spacing w:before="360"/>
      </w:pPr>
      <w:r>
        <w:t>Incumplimiento</w:t>
      </w:r>
    </w:p>
    <w:p w14:paraId="6723ADF4" w14:textId="77777777" w:rsidR="00A50248" w:rsidRDefault="002D6B99" w:rsidP="00C019E4">
      <w:pPr>
        <w:pStyle w:val="ListParagraph"/>
        <w:widowControl w:val="0"/>
        <w:numPr>
          <w:ilvl w:val="0"/>
          <w:numId w:val="16"/>
        </w:numPr>
        <w:spacing w:after="120"/>
        <w:contextualSpacing w:val="0"/>
        <w:rPr>
          <w:rFonts w:cstheme="minorHAnsi"/>
        </w:rPr>
      </w:pPr>
      <w:r>
        <w:t>Un profesor que viole esta Política está sujeto a medidas disciplinarias por parte del director de la CHS.</w:t>
      </w:r>
    </w:p>
    <w:p w14:paraId="34AD4BF5" w14:textId="1BB76ED5" w:rsidR="002D6B99" w:rsidRDefault="002D6B99" w:rsidP="00C019E4">
      <w:pPr>
        <w:pStyle w:val="ListParagraph"/>
        <w:widowControl w:val="0"/>
        <w:numPr>
          <w:ilvl w:val="0"/>
          <w:numId w:val="16"/>
        </w:numPr>
        <w:contextualSpacing w:val="0"/>
        <w:rPr>
          <w:rFonts w:cstheme="minorHAnsi"/>
        </w:rPr>
      </w:pPr>
      <w:r>
        <w:t>Un empleado o estudiante de la Universidad que a sabiendas presente una acusación falsa de que se ha violado esta Política, proporcione información falsa a sabiendas o engañe intencionalmente a los funcionarios de la Universidad o de la CHS que están investigando una supuesta violación de esta Política puede estar sujeto a medidas disciplinarias.</w:t>
      </w:r>
    </w:p>
    <w:p w14:paraId="16B3563A" w14:textId="19EA862A" w:rsidR="002D6B99" w:rsidRPr="009F5DB2" w:rsidRDefault="002D6B99" w:rsidP="00270A09">
      <w:pPr>
        <w:pStyle w:val="Heading5"/>
        <w:keepNext w:val="0"/>
        <w:keepLines w:val="0"/>
        <w:widowControl w:val="0"/>
        <w:spacing w:before="360"/>
      </w:pPr>
      <w:r>
        <w:t>Retención de registros</w:t>
      </w:r>
    </w:p>
    <w:p w14:paraId="79D63D7B" w14:textId="77777777" w:rsidR="00A01DA0" w:rsidRDefault="002D6B99" w:rsidP="00C019E4">
      <w:pPr>
        <w:pStyle w:val="ListParagraph"/>
        <w:widowControl w:val="0"/>
        <w:numPr>
          <w:ilvl w:val="0"/>
          <w:numId w:val="16"/>
        </w:numPr>
        <w:spacing w:after="120"/>
        <w:contextualSpacing w:val="0"/>
        <w:rPr>
          <w:rFonts w:cstheme="minorHAnsi"/>
        </w:rPr>
      </w:pPr>
      <w:r>
        <w:t>El Oficial de COI conservará todas las divulgaciones, los planes de gestión de conflictos y los documentos relacionados durante un período de al menos tres años después de la presentación del informe final de gastos para el proyecto aplicable al patrocinador de la investigación que da lugar al Conflicto de Interés Financiero.</w:t>
      </w:r>
    </w:p>
    <w:p w14:paraId="1A1AAFAB" w14:textId="0EDF2DD1" w:rsidR="00873A64" w:rsidRPr="00270A09" w:rsidRDefault="0026627E" w:rsidP="00C019E4">
      <w:pPr>
        <w:pStyle w:val="ListParagraph"/>
        <w:widowControl w:val="0"/>
        <w:numPr>
          <w:ilvl w:val="0"/>
          <w:numId w:val="16"/>
        </w:numPr>
        <w:spacing w:after="120"/>
        <w:contextualSpacing w:val="0"/>
        <w:rPr>
          <w:rFonts w:cstheme="minorHAnsi"/>
        </w:rPr>
      </w:pPr>
      <w:r>
        <w:t>Sin embargo, si cualquier litigio, reclamo, negociación, auditoría u otra acción que involucre los registros comienza antes de que expire el período de tres años, el Oficial de COI conservará todos los registros hasta que se complete la acción y se resuelvan todos los problemas.</w:t>
      </w:r>
      <w:r>
        <w:br w:type="page"/>
      </w:r>
    </w:p>
    <w:p w14:paraId="557EA157" w14:textId="43DECD48" w:rsidR="002D6B99" w:rsidRPr="009F5DB2" w:rsidRDefault="00AD6556" w:rsidP="00C019E4">
      <w:pPr>
        <w:pStyle w:val="Heading3"/>
        <w:keepNext w:val="0"/>
        <w:keepLines w:val="0"/>
        <w:widowControl w:val="0"/>
      </w:pPr>
      <w:bookmarkStart w:id="14" w:name="_Toc143854312"/>
      <w:r>
        <w:lastRenderedPageBreak/>
        <w:t>SOP sobre el fin del otorgamiento (cierre)</w:t>
      </w:r>
      <w:bookmarkEnd w:id="14"/>
    </w:p>
    <w:p w14:paraId="18FCD170" w14:textId="091BFF04" w:rsidR="006D50E4" w:rsidRPr="009F5DB2" w:rsidRDefault="00873A64" w:rsidP="00270A09">
      <w:pPr>
        <w:pStyle w:val="Heading4"/>
        <w:keepNext w:val="0"/>
        <w:keepLines w:val="0"/>
        <w:widowControl w:val="0"/>
        <w:spacing w:before="360"/>
      </w:pPr>
      <w:r>
        <w:t>Objetivo</w:t>
      </w:r>
    </w:p>
    <w:p w14:paraId="7109820D" w14:textId="24D2D30C" w:rsidR="0070140C" w:rsidRDefault="00A70DF3" w:rsidP="00C019E4">
      <w:pPr>
        <w:pStyle w:val="NormalWeb"/>
        <w:widowControl w:val="0"/>
        <w:rPr>
          <w:rFonts w:asciiTheme="minorHAnsi" w:hAnsiTheme="minorHAnsi" w:cstheme="minorHAnsi"/>
        </w:rPr>
      </w:pPr>
      <w:r>
        <w:rPr>
          <w:rFonts w:asciiTheme="minorHAnsi" w:hAnsiTheme="minorHAnsi"/>
        </w:rPr>
        <w:t>Procesar y completar el cierre de todas las actividades relacionadas a la beca de investigación patrocinada y los informes requeridos de manera oportuna, con toda la información que requiere el financiador contabilizada y presentada.</w:t>
      </w:r>
    </w:p>
    <w:p w14:paraId="3A33AD32" w14:textId="77777777" w:rsidR="00A50248" w:rsidRDefault="00F6288B" w:rsidP="00270A09">
      <w:pPr>
        <w:pStyle w:val="NormalWeb"/>
        <w:widowControl w:val="0"/>
        <w:spacing w:before="360"/>
        <w:rPr>
          <w:rFonts w:asciiTheme="minorHAnsi" w:hAnsiTheme="minorHAnsi" w:cstheme="minorHAnsi"/>
          <w:b/>
          <w:bCs/>
        </w:rPr>
      </w:pPr>
      <w:r>
        <w:rPr>
          <w:rFonts w:asciiTheme="minorHAnsi" w:hAnsiTheme="minorHAnsi"/>
        </w:rPr>
        <w:t xml:space="preserve">Los informes de cierre cubren las actividades y los resultados programáticos, los informes financieros y la conciliación de los fondos de la beca. Una vez que el otorgamiento de una beca vence, el personal no puede cargar ningún esfuerzo adicional a la beca. </w:t>
      </w:r>
      <w:r>
        <w:rPr>
          <w:rFonts w:asciiTheme="minorHAnsi" w:hAnsiTheme="minorHAnsi"/>
          <w:b/>
          <w:bCs/>
        </w:rPr>
        <w:t>El personal debe incurrir en todos los gastos antes de la fecha de vencimiento del otorgamiento. No se pueden iniciar nuevos gastos después del último día del período de otorgamiento.</w:t>
      </w:r>
    </w:p>
    <w:p w14:paraId="65D331BD" w14:textId="5ED55BE8" w:rsidR="006D50E4" w:rsidRPr="009F5DB2" w:rsidRDefault="00873A64" w:rsidP="00270A09">
      <w:pPr>
        <w:pStyle w:val="Heading4"/>
        <w:keepNext w:val="0"/>
        <w:keepLines w:val="0"/>
        <w:widowControl w:val="0"/>
        <w:spacing w:before="360"/>
        <w:rPr>
          <w:rFonts w:asciiTheme="minorHAnsi" w:hAnsiTheme="minorHAnsi"/>
        </w:rPr>
      </w:pPr>
      <w:r>
        <w:t>Alcance</w:t>
      </w:r>
    </w:p>
    <w:p w14:paraId="28196B41" w14:textId="0A8BD5CE" w:rsidR="00F6288B" w:rsidRPr="009F5DB2" w:rsidRDefault="00F6288B" w:rsidP="00C019E4">
      <w:pPr>
        <w:widowControl w:val="0"/>
        <w:rPr>
          <w:rFonts w:cstheme="minorHAnsi"/>
        </w:rPr>
      </w:pPr>
      <w:r>
        <w:t>El procedimiento se aplica a todas las becas otorgadas. Cada patrocinador establecerá diferentes requisitos y especificará diferentes formularios para el cierre, incluidos los NIH. Si bien estos procedimientos se pueden utilizar para liquidar las becas que no sean de los NIH de EE. UU., otros otorgantes del gobierno de EE. UU. pueden tener requisitos de cierre adicionales.</w:t>
      </w:r>
    </w:p>
    <w:p w14:paraId="348A513E" w14:textId="4B659189" w:rsidR="006D50E4" w:rsidRPr="009F5DB2" w:rsidRDefault="00873A64" w:rsidP="00270A09">
      <w:pPr>
        <w:pStyle w:val="Heading4"/>
        <w:keepNext w:val="0"/>
        <w:keepLines w:val="0"/>
        <w:widowControl w:val="0"/>
        <w:spacing w:before="360"/>
        <w:rPr>
          <w:rFonts w:asciiTheme="minorHAnsi" w:hAnsiTheme="minorHAnsi"/>
        </w:rPr>
      </w:pPr>
      <w:r>
        <w:t>Responsabilidades</w:t>
      </w:r>
    </w:p>
    <w:p w14:paraId="629EC71A" w14:textId="77777777" w:rsidR="00A50248" w:rsidRDefault="004C6F6B" w:rsidP="00C019E4">
      <w:pPr>
        <w:widowControl w:val="0"/>
        <w:rPr>
          <w:rFonts w:cstheme="minorHAnsi"/>
          <w:color w:val="333333"/>
          <w:shd w:val="clear" w:color="auto" w:fill="FFFFFF"/>
        </w:rPr>
      </w:pPr>
      <w:r>
        <w:t>GMO</w:t>
      </w:r>
      <w:r>
        <w:rPr>
          <w:color w:val="333333"/>
          <w:shd w:val="clear" w:color="auto" w:fill="FFFFFF"/>
        </w:rPr>
        <w:t>: supervisa todos los requisitos de los patrocinadores para el cierre de la beca, coordina el esfuerzo de cierre con el PD/PI y desarrolla la</w:t>
      </w:r>
      <w:r>
        <w:rPr>
          <w:b/>
          <w:color w:val="333333"/>
          <w:shd w:val="clear" w:color="auto" w:fill="FFFFFF"/>
        </w:rPr>
        <w:t xml:space="preserve"> </w:t>
      </w:r>
      <w:r>
        <w:rPr>
          <w:bCs/>
          <w:color w:val="333333"/>
          <w:shd w:val="clear" w:color="auto" w:fill="FFFFFF"/>
        </w:rPr>
        <w:t>lista de verificación de cierre de la OSRS.</w:t>
      </w:r>
    </w:p>
    <w:p w14:paraId="1132B51F" w14:textId="77777777" w:rsidR="00A50248" w:rsidRDefault="004C6F6B" w:rsidP="00270A09">
      <w:pPr>
        <w:widowControl w:val="0"/>
        <w:spacing w:before="360"/>
      </w:pPr>
      <w:r>
        <w:t>GMS</w:t>
      </w:r>
      <w:r>
        <w:rPr>
          <w:color w:val="333333"/>
          <w:shd w:val="clear" w:color="auto" w:fill="FFFFFF"/>
        </w:rPr>
        <w:t>:</w:t>
      </w:r>
      <w:r>
        <w:t xml:space="preserve"> obtiene las facturas finales (incluidos los beneficiarios del otorgamiento secundario) y prepara los informes finales necesarios para cerrar la beca.</w:t>
      </w:r>
    </w:p>
    <w:p w14:paraId="7E508F32" w14:textId="77777777" w:rsidR="00A50248" w:rsidRDefault="004C6F6B" w:rsidP="00270A09">
      <w:pPr>
        <w:widowControl w:val="0"/>
        <w:spacing w:before="360"/>
      </w:pPr>
      <w:r>
        <w:t>PD/PI</w:t>
      </w:r>
      <w:r>
        <w:rPr>
          <w:color w:val="333333"/>
          <w:shd w:val="clear" w:color="auto" w:fill="FFFFFF"/>
        </w:rPr>
        <w:t>:</w:t>
      </w:r>
      <w:r>
        <w:t xml:space="preserve"> garantiza que todos los informes relacionados con el programa (incluidos los informes de progreso de los beneficiarios del otorgamiento secundario u otro personal) estén completos, en el formato correcto y a tiempo.</w:t>
      </w:r>
    </w:p>
    <w:p w14:paraId="426AEC7E" w14:textId="615B1564" w:rsidR="000836D6" w:rsidRPr="00C45D87" w:rsidRDefault="0014530A" w:rsidP="00270A09">
      <w:pPr>
        <w:widowControl w:val="0"/>
        <w:spacing w:before="360"/>
      </w:pPr>
      <w:r>
        <w:t>Oficial financiero (CFO) de la CHS</w:t>
      </w:r>
      <w:r>
        <w:rPr>
          <w:color w:val="333333"/>
          <w:shd w:val="clear" w:color="auto" w:fill="FFFFFF"/>
        </w:rPr>
        <w:t>:</w:t>
      </w:r>
      <w:r>
        <w:t xml:space="preserve"> cierra las cuentas y se asegura de que los gastos no se carguen a las cuentas de becas cerradas. El CFO también devuelve los fondos no utilizados al patrocinador y gestiona las auditorías relacionadas con el otorgamiento de la beca.</w:t>
      </w:r>
    </w:p>
    <w:p w14:paraId="16DEF401" w14:textId="176FFAB4" w:rsidR="000836D6" w:rsidRPr="00C45D87" w:rsidRDefault="004C6F6B" w:rsidP="00270A09">
      <w:pPr>
        <w:widowControl w:val="0"/>
        <w:spacing w:before="360"/>
      </w:pPr>
      <w:r>
        <w:t>Recursos humanos (HR)</w:t>
      </w:r>
      <w:r>
        <w:rPr>
          <w:color w:val="333333"/>
          <w:shd w:val="clear" w:color="auto" w:fill="FFFFFF"/>
        </w:rPr>
        <w:t>:</w:t>
      </w:r>
      <w:r>
        <w:t xml:space="preserve"> administra todas las acciones de personal que siguen al cierre de la beca y garantiza que la nómina se actualice para dar cuenta de la fecha de finalización de la beca.</w:t>
      </w:r>
    </w:p>
    <w:p w14:paraId="5B7121AF" w14:textId="63C04E85" w:rsidR="006D50E4" w:rsidRPr="009F5DB2" w:rsidRDefault="00873A64" w:rsidP="00B84400">
      <w:pPr>
        <w:pStyle w:val="Heading4"/>
        <w:keepNext w:val="0"/>
        <w:keepLines w:val="0"/>
        <w:widowControl w:val="0"/>
        <w:spacing w:before="600"/>
      </w:pPr>
      <w:r>
        <w:lastRenderedPageBreak/>
        <w:t>Procedimientos</w:t>
      </w:r>
    </w:p>
    <w:p w14:paraId="55CBC108" w14:textId="77777777" w:rsidR="00A50248" w:rsidRDefault="001047A4" w:rsidP="00C019E4">
      <w:pPr>
        <w:pStyle w:val="ListParagraph"/>
        <w:widowControl w:val="0"/>
        <w:numPr>
          <w:ilvl w:val="0"/>
          <w:numId w:val="37"/>
        </w:numPr>
        <w:contextualSpacing w:val="0"/>
        <w:rPr>
          <w:rFonts w:cstheme="minorHAnsi"/>
        </w:rPr>
      </w:pPr>
      <w:r>
        <w:t>El GMO supervisa todo el proceso y cumple con los requisitos del patrocinador para el cierre de la beca; coordina el esfuerzo de cierre con el GMS, el PD/PI, FHI y HR; desarrolla la lista de verificación de cierre de la CHS; y firma todos los informes finales requeridos por el patrocinador.</w:t>
      </w:r>
    </w:p>
    <w:p w14:paraId="432C0BCD" w14:textId="72AC01B1" w:rsidR="006D6009" w:rsidRPr="001047A4" w:rsidRDefault="001047A4" w:rsidP="00270A09">
      <w:pPr>
        <w:pStyle w:val="ListParagraph"/>
        <w:widowControl w:val="0"/>
        <w:numPr>
          <w:ilvl w:val="0"/>
          <w:numId w:val="37"/>
        </w:numPr>
        <w:spacing w:before="240"/>
        <w:contextualSpacing w:val="0"/>
        <w:rPr>
          <w:rFonts w:cstheme="minorHAnsi"/>
        </w:rPr>
      </w:pPr>
      <w:r>
        <w:t>El GMS obtiene las facturas finales, prepara los informes finales necesarios para cerrar la beca y presenta la lista de verificación completa y todos los informes finales al GMO para su revisión y firma.</w:t>
      </w:r>
    </w:p>
    <w:p w14:paraId="51B3B154" w14:textId="77777777" w:rsidR="00A50248" w:rsidRDefault="001047A4" w:rsidP="00270A09">
      <w:pPr>
        <w:pStyle w:val="ListParagraph"/>
        <w:widowControl w:val="0"/>
        <w:numPr>
          <w:ilvl w:val="0"/>
          <w:numId w:val="37"/>
        </w:numPr>
        <w:spacing w:before="240"/>
        <w:contextualSpacing w:val="0"/>
        <w:rPr>
          <w:rFonts w:cstheme="minorHAnsi"/>
        </w:rPr>
      </w:pPr>
      <w:r>
        <w:t>El PD/PI trabaja con el equipo de investigación para finalizar los gastos relacionados con la beca; se asegura que todos los informes relacionados con el financiamiento de la investigación y los informes de progreso científico se completen en el formato correcto para cada patrocinador y se envíen a la OSRS a tiempo.</w:t>
      </w:r>
    </w:p>
    <w:p w14:paraId="7D397B1C" w14:textId="04B93F07" w:rsidR="006D6009" w:rsidRPr="001047A4" w:rsidRDefault="001047A4" w:rsidP="00270A09">
      <w:pPr>
        <w:pStyle w:val="ListParagraph"/>
        <w:widowControl w:val="0"/>
        <w:numPr>
          <w:ilvl w:val="0"/>
          <w:numId w:val="37"/>
        </w:numPr>
        <w:spacing w:before="240"/>
        <w:contextualSpacing w:val="0"/>
        <w:rPr>
          <w:rFonts w:cstheme="minorHAnsi"/>
        </w:rPr>
      </w:pPr>
      <w:r>
        <w:t>El CFO, luego de la notificación del GMO para cerrar el otorgamiento de la beca, se asegura de que los gastos no se carguen a las cuentas cerradas de la beca. El CFO también gestiona las auditorías relacionadas con el otorgamiento de la beca.</w:t>
      </w:r>
    </w:p>
    <w:p w14:paraId="04B6F1A0" w14:textId="7F783C95" w:rsidR="006D6009" w:rsidRPr="001047A4" w:rsidRDefault="0014530A" w:rsidP="00270A09">
      <w:pPr>
        <w:pStyle w:val="ListParagraph"/>
        <w:widowControl w:val="0"/>
        <w:numPr>
          <w:ilvl w:val="0"/>
          <w:numId w:val="37"/>
        </w:numPr>
        <w:spacing w:before="240"/>
        <w:contextualSpacing w:val="0"/>
        <w:rPr>
          <w:rFonts w:cstheme="minorHAnsi"/>
        </w:rPr>
      </w:pPr>
      <w:r>
        <w:t>HR administra todas las acciones de personal que siguen al cierre de la beca, lo que incluye asegurarse de que la nómina se actualice para tener en cuenta la fecha de finalización de la beca.</w:t>
      </w:r>
    </w:p>
    <w:p w14:paraId="6083C73D" w14:textId="77777777" w:rsidR="00A50248" w:rsidRDefault="00EE2E60" w:rsidP="00270A09">
      <w:pPr>
        <w:pStyle w:val="Heading5"/>
        <w:keepNext w:val="0"/>
        <w:keepLines w:val="0"/>
        <w:widowControl w:val="0"/>
        <w:spacing w:before="360"/>
      </w:pPr>
      <w:r>
        <w:t>Proceso de planificación</w:t>
      </w:r>
    </w:p>
    <w:p w14:paraId="253FC3C8" w14:textId="0C98E487" w:rsidR="00EE2E60" w:rsidRPr="009F5DB2" w:rsidRDefault="00EE2E60" w:rsidP="00C019E4">
      <w:pPr>
        <w:widowControl w:val="0"/>
        <w:spacing w:after="120"/>
        <w:rPr>
          <w:rFonts w:cstheme="minorHAnsi"/>
          <w:b/>
        </w:rPr>
      </w:pPr>
      <w:r>
        <w:rPr>
          <w:b/>
        </w:rPr>
        <w:t>Cuatro meses antes de la fecha de finalización de la beca:</w:t>
      </w:r>
    </w:p>
    <w:p w14:paraId="3AFD046E" w14:textId="4A1FB37C" w:rsidR="00811C27" w:rsidRDefault="001047A4" w:rsidP="00C019E4">
      <w:pPr>
        <w:pStyle w:val="ListParagraph"/>
        <w:widowControl w:val="0"/>
        <w:numPr>
          <w:ilvl w:val="0"/>
          <w:numId w:val="20"/>
        </w:numPr>
        <w:spacing w:after="120"/>
        <w:contextualSpacing w:val="0"/>
        <w:rPr>
          <w:rFonts w:cstheme="minorHAnsi"/>
        </w:rPr>
      </w:pPr>
      <w:r>
        <w:t>El Especialista en Gestión de Becas se reúne con el PD/PI para revisar el cierre y los requisitos de presentación de informes del acuerdo de la beca.</w:t>
      </w:r>
    </w:p>
    <w:p w14:paraId="1A469125" w14:textId="3D357789" w:rsidR="00EE2E60" w:rsidRPr="009F5DB2" w:rsidRDefault="00811C27" w:rsidP="00C019E4">
      <w:pPr>
        <w:pStyle w:val="ListParagraph"/>
        <w:widowControl w:val="0"/>
        <w:numPr>
          <w:ilvl w:val="1"/>
          <w:numId w:val="20"/>
        </w:numPr>
        <w:spacing w:after="120"/>
        <w:contextualSpacing w:val="0"/>
        <w:rPr>
          <w:rFonts w:cstheme="minorHAnsi"/>
        </w:rPr>
      </w:pPr>
      <w:r>
        <w:t>Se prepara una lista de verificación de las actividades del proceso de cierre con responsabilidades asignadas a las personas involucradas.</w:t>
      </w:r>
    </w:p>
    <w:p w14:paraId="41738769" w14:textId="62F9C57E" w:rsidR="00A50248" w:rsidRDefault="00811C27" w:rsidP="00C019E4">
      <w:pPr>
        <w:pStyle w:val="ListParagraph"/>
        <w:widowControl w:val="0"/>
        <w:numPr>
          <w:ilvl w:val="1"/>
          <w:numId w:val="20"/>
        </w:numPr>
        <w:spacing w:after="120"/>
        <w:contextualSpacing w:val="0"/>
        <w:rPr>
          <w:rFonts w:cstheme="minorHAnsi"/>
        </w:rPr>
      </w:pPr>
      <w:r>
        <w:t>El Especialista en Gestión de Becas es responsable de saber qué información y formularios requiere el otorgante para el cierre final.</w:t>
      </w:r>
    </w:p>
    <w:p w14:paraId="1BDEA087" w14:textId="4C8B7ED0" w:rsidR="00A50248" w:rsidRDefault="00811C27" w:rsidP="00C019E4">
      <w:pPr>
        <w:pStyle w:val="ListParagraph"/>
        <w:widowControl w:val="0"/>
        <w:numPr>
          <w:ilvl w:val="0"/>
          <w:numId w:val="20"/>
        </w:numPr>
        <w:spacing w:after="120"/>
        <w:contextualSpacing w:val="0"/>
        <w:rPr>
          <w:rFonts w:cstheme="minorHAnsi"/>
        </w:rPr>
      </w:pPr>
      <w:r>
        <w:t>El Especialista en Gestión de Becas revisará el presupuesto con el PD/PI y discutirá cualquier cambio que se haya hecho en el plan de gastos hasta el final del período de la beca.</w:t>
      </w:r>
    </w:p>
    <w:p w14:paraId="6F655D75" w14:textId="1E8CC256" w:rsidR="00EE2E60" w:rsidRPr="009F5DB2" w:rsidRDefault="00EE2E60" w:rsidP="00C019E4">
      <w:pPr>
        <w:pStyle w:val="ListParagraph"/>
        <w:widowControl w:val="0"/>
        <w:numPr>
          <w:ilvl w:val="1"/>
          <w:numId w:val="20"/>
        </w:numPr>
        <w:spacing w:after="120"/>
        <w:contextualSpacing w:val="0"/>
        <w:rPr>
          <w:rFonts w:cstheme="minorHAnsi"/>
        </w:rPr>
      </w:pPr>
      <w:r>
        <w:t>Se evalúan todos los gastos del presupuesto (incluidas las solicitudes de transferencia) y los gastos totales del proyecto al final del período del otorgamiento de la beca con el Oficial de Gestión de Becas.</w:t>
      </w:r>
    </w:p>
    <w:p w14:paraId="7BF160F6" w14:textId="6A1C3EF9" w:rsidR="00A50248" w:rsidRDefault="00EE2E60" w:rsidP="00C019E4">
      <w:pPr>
        <w:pStyle w:val="ListParagraph"/>
        <w:widowControl w:val="0"/>
        <w:numPr>
          <w:ilvl w:val="1"/>
          <w:numId w:val="20"/>
        </w:numPr>
        <w:spacing w:after="120"/>
        <w:contextualSpacing w:val="0"/>
        <w:rPr>
          <w:rFonts w:cstheme="minorHAnsi"/>
        </w:rPr>
      </w:pPr>
      <w:r>
        <w:t>Se consulta con el PD/PI y el Oficial de gestión de becas para determinar si se necesita una extensión sin costo para llevar a cabo el alcance del trabajo y si habrá fondos disponibles. Si es así, se continúa con el procedimiento de extensión sin costo.</w:t>
      </w:r>
    </w:p>
    <w:p w14:paraId="0049EFE4" w14:textId="46C12D3D" w:rsidR="00833C33" w:rsidRDefault="00D949AA" w:rsidP="00C019E4">
      <w:pPr>
        <w:pStyle w:val="ListParagraph"/>
        <w:widowControl w:val="0"/>
        <w:numPr>
          <w:ilvl w:val="0"/>
          <w:numId w:val="20"/>
        </w:numPr>
        <w:spacing w:after="120" w:line="276" w:lineRule="auto"/>
        <w:contextualSpacing w:val="0"/>
        <w:rPr>
          <w:rFonts w:cstheme="minorHAnsi"/>
        </w:rPr>
      </w:pPr>
      <w:r>
        <w:t xml:space="preserve">El Especialista en Gestión de Becas revisará los archivos con el Oficial de Gestión de Becas </w:t>
      </w:r>
      <w:r>
        <w:lastRenderedPageBreak/>
        <w:t>(archivos de acciones abiertas y de la beca) para:</w:t>
      </w:r>
    </w:p>
    <w:p w14:paraId="25F24B4C" w14:textId="77777777" w:rsidR="00833C33" w:rsidRDefault="00833C33" w:rsidP="00C019E4">
      <w:pPr>
        <w:pStyle w:val="ListParagraph"/>
        <w:widowControl w:val="0"/>
        <w:numPr>
          <w:ilvl w:val="1"/>
          <w:numId w:val="20"/>
        </w:numPr>
        <w:spacing w:after="120" w:line="276" w:lineRule="auto"/>
        <w:contextualSpacing w:val="0"/>
        <w:rPr>
          <w:rFonts w:cstheme="minorHAnsi"/>
        </w:rPr>
      </w:pPr>
      <w:r>
        <w:t>Asegurarse de que todos los informes y las facturas que deberían haberse recibido desde el inicio del otorgamiento de la beca estén en los archivos.</w:t>
      </w:r>
    </w:p>
    <w:p w14:paraId="0721DF69" w14:textId="77777777" w:rsidR="00A50248" w:rsidRDefault="00833C33" w:rsidP="00C019E4">
      <w:pPr>
        <w:pStyle w:val="ListParagraph"/>
        <w:widowControl w:val="0"/>
        <w:numPr>
          <w:ilvl w:val="1"/>
          <w:numId w:val="20"/>
        </w:numPr>
        <w:spacing w:after="120" w:line="276" w:lineRule="auto"/>
        <w:contextualSpacing w:val="0"/>
        <w:rPr>
          <w:rFonts w:cstheme="minorHAnsi"/>
        </w:rPr>
      </w:pPr>
      <w:r>
        <w:t>Completar e identificar elementos adicionales para agregar a la lista de verificación de cierre.</w:t>
      </w:r>
    </w:p>
    <w:p w14:paraId="23393962" w14:textId="7621BB78" w:rsidR="00EE2E60" w:rsidRPr="009F5DB2" w:rsidRDefault="00833C33" w:rsidP="00C019E4">
      <w:pPr>
        <w:pStyle w:val="ListParagraph"/>
        <w:widowControl w:val="0"/>
        <w:numPr>
          <w:ilvl w:val="1"/>
          <w:numId w:val="20"/>
        </w:numPr>
        <w:spacing w:after="120"/>
        <w:contextualSpacing w:val="0"/>
        <w:rPr>
          <w:rFonts w:cstheme="minorHAnsi"/>
        </w:rPr>
      </w:pPr>
      <w:r>
        <w:t>Identificar las facturas e informes faltantes de períodos de informes anteriores y enviar solicitudes al Oficial de Gestión de Becas.</w:t>
      </w:r>
    </w:p>
    <w:p w14:paraId="2A36838A" w14:textId="77777777" w:rsidR="00A50248" w:rsidRDefault="00833C33" w:rsidP="00C019E4">
      <w:pPr>
        <w:pStyle w:val="ListParagraph"/>
        <w:widowControl w:val="0"/>
        <w:numPr>
          <w:ilvl w:val="0"/>
          <w:numId w:val="20"/>
        </w:numPr>
        <w:spacing w:after="120" w:line="276" w:lineRule="auto"/>
        <w:contextualSpacing w:val="0"/>
        <w:rPr>
          <w:rFonts w:cstheme="minorHAnsi"/>
        </w:rPr>
      </w:pPr>
      <w:r>
        <w:t>El Especialista en Gestión de Becas revisará y discutirá los requisitos de auditoría con el Gerente de Auditoría del Departamento de Finanzas.</w:t>
      </w:r>
    </w:p>
    <w:p w14:paraId="055289F1" w14:textId="39847984" w:rsidR="00EE2E60" w:rsidRPr="009424E3" w:rsidRDefault="00EE2E60" w:rsidP="001905AB">
      <w:pPr>
        <w:pStyle w:val="Heading5"/>
        <w:keepNext w:val="0"/>
        <w:keepLines w:val="0"/>
        <w:widowControl w:val="0"/>
        <w:spacing w:before="360"/>
      </w:pPr>
      <w:r>
        <w:t>Inicio de las actividades de cierre</w:t>
      </w:r>
    </w:p>
    <w:p w14:paraId="4A828325" w14:textId="5DF06B4B" w:rsidR="00EE2E60" w:rsidRPr="009F5DB2" w:rsidRDefault="00EE2E60" w:rsidP="00C019E4">
      <w:pPr>
        <w:widowControl w:val="0"/>
        <w:spacing w:after="120"/>
        <w:rPr>
          <w:rFonts w:cstheme="minorHAnsi"/>
          <w:b/>
        </w:rPr>
      </w:pPr>
      <w:r>
        <w:rPr>
          <w:b/>
        </w:rPr>
        <w:t>Tres meses antes de la fecha de finalización de la beca:</w:t>
      </w:r>
    </w:p>
    <w:p w14:paraId="0BEDFCCF" w14:textId="39C047AE" w:rsidR="00EE2E60" w:rsidRPr="009F5DB2" w:rsidRDefault="00833C33" w:rsidP="00C019E4">
      <w:pPr>
        <w:pStyle w:val="ListParagraph"/>
        <w:widowControl w:val="0"/>
        <w:numPr>
          <w:ilvl w:val="0"/>
          <w:numId w:val="20"/>
        </w:numPr>
        <w:spacing w:after="120" w:line="276" w:lineRule="auto"/>
        <w:contextualSpacing w:val="0"/>
        <w:rPr>
          <w:rFonts w:cstheme="minorHAnsi"/>
        </w:rPr>
      </w:pPr>
      <w:r>
        <w:t>El Especialista en Gestión de Becas envía instrucciones para el cierre, notifica a los socios internos y externos las fechas de cierre de la beca y solicita las siguientes acciones para garantizar el cierre del otorgamiento en la fecha de finalización:</w:t>
      </w:r>
    </w:p>
    <w:p w14:paraId="440846EC" w14:textId="633F5F6A" w:rsidR="00EE2E60" w:rsidRPr="009F5DB2" w:rsidRDefault="00303859" w:rsidP="00C019E4">
      <w:pPr>
        <w:pStyle w:val="ListParagraph"/>
        <w:widowControl w:val="0"/>
        <w:numPr>
          <w:ilvl w:val="1"/>
          <w:numId w:val="20"/>
        </w:numPr>
        <w:spacing w:after="120" w:line="276" w:lineRule="auto"/>
        <w:contextualSpacing w:val="0"/>
        <w:rPr>
          <w:rFonts w:cstheme="minorHAnsi"/>
        </w:rPr>
      </w:pPr>
      <w:r>
        <w:t>El Gerente de Recursos Humanos prepara acciones de personal y cambios en el sistema de nómina.</w:t>
      </w:r>
    </w:p>
    <w:p w14:paraId="0C95AEA5" w14:textId="381A4AD3" w:rsidR="00EE2E60" w:rsidRPr="009F5DB2" w:rsidRDefault="00303859" w:rsidP="00C019E4">
      <w:pPr>
        <w:pStyle w:val="ListParagraph"/>
        <w:widowControl w:val="0"/>
        <w:numPr>
          <w:ilvl w:val="1"/>
          <w:numId w:val="20"/>
        </w:numPr>
        <w:spacing w:after="120" w:line="276" w:lineRule="auto"/>
        <w:contextualSpacing w:val="0"/>
        <w:rPr>
          <w:rFonts w:cstheme="minorHAnsi"/>
        </w:rPr>
      </w:pPr>
      <w:r>
        <w:t>El Gerente de Finanzas cierra las cuentas y prepara conciliaciones y ajustes.</w:t>
      </w:r>
    </w:p>
    <w:p w14:paraId="65599A6C" w14:textId="208AC29E" w:rsidR="00EE2E60" w:rsidRPr="009F5DB2" w:rsidRDefault="00EE2E60" w:rsidP="00C019E4">
      <w:pPr>
        <w:pStyle w:val="ListParagraph"/>
        <w:widowControl w:val="0"/>
        <w:numPr>
          <w:ilvl w:val="1"/>
          <w:numId w:val="20"/>
        </w:numPr>
        <w:spacing w:after="120" w:line="276" w:lineRule="auto"/>
        <w:contextualSpacing w:val="0"/>
        <w:rPr>
          <w:rFonts w:cstheme="minorHAnsi"/>
        </w:rPr>
      </w:pPr>
      <w:r>
        <w:t>Se procura cerrar cualquier orden de compra financiada por la beca.</w:t>
      </w:r>
    </w:p>
    <w:p w14:paraId="0BC9835D" w14:textId="77777777" w:rsidR="00A50248" w:rsidRDefault="00EE2E60" w:rsidP="00C019E4">
      <w:pPr>
        <w:pStyle w:val="ListParagraph"/>
        <w:widowControl w:val="0"/>
        <w:numPr>
          <w:ilvl w:val="1"/>
          <w:numId w:val="20"/>
        </w:numPr>
        <w:spacing w:after="120" w:line="276" w:lineRule="auto"/>
        <w:contextualSpacing w:val="0"/>
        <w:rPr>
          <w:rFonts w:cstheme="minorHAnsi"/>
        </w:rPr>
      </w:pPr>
      <w:r>
        <w:t xml:space="preserve">Los </w:t>
      </w:r>
      <w:proofErr w:type="spellStart"/>
      <w:r>
        <w:t>subadjudicatarios</w:t>
      </w:r>
      <w:proofErr w:type="spellEnd"/>
      <w:r>
        <w:t xml:space="preserve"> reciben un aviso estándar de la fecha de finalización de la beca con instrucciones sobre cómo cerrar sus actividades relacionadas con la beca y proporcionar a la OSRS facturas pendientes, informes de nivel de esfuerzo e informes de programas.</w:t>
      </w:r>
    </w:p>
    <w:p w14:paraId="2CF8E199" w14:textId="77777777" w:rsidR="00A50248" w:rsidRDefault="0054637C" w:rsidP="00C019E4">
      <w:pPr>
        <w:pStyle w:val="ListParagraph"/>
        <w:widowControl w:val="0"/>
        <w:numPr>
          <w:ilvl w:val="2"/>
          <w:numId w:val="38"/>
        </w:numPr>
        <w:spacing w:after="120" w:line="276" w:lineRule="auto"/>
        <w:contextualSpacing w:val="0"/>
        <w:rPr>
          <w:rFonts w:cstheme="minorHAnsi"/>
        </w:rPr>
      </w:pPr>
      <w:r>
        <w:t>En las instrucciones, el GMS designa una fecha límite que da a la OSRS el tiempo suficiente para preparar el informe de cierre final para el otorgante; estos plazos variarán según los términos del otorgamiento.</w:t>
      </w:r>
    </w:p>
    <w:p w14:paraId="5ABD1092" w14:textId="4CC14174" w:rsidR="00EE2E60" w:rsidRPr="009F5DB2" w:rsidRDefault="00EE2E60" w:rsidP="00C019E4">
      <w:pPr>
        <w:pStyle w:val="ListParagraph"/>
        <w:widowControl w:val="0"/>
        <w:numPr>
          <w:ilvl w:val="2"/>
          <w:numId w:val="38"/>
        </w:numPr>
        <w:spacing w:after="120" w:line="276" w:lineRule="auto"/>
        <w:contextualSpacing w:val="0"/>
        <w:rPr>
          <w:rFonts w:cstheme="minorHAnsi"/>
        </w:rPr>
      </w:pPr>
      <w:r>
        <w:t>Cuando sea práctico, las actividades financiadas por la beca deben finalizar un mes antes de la fecha de finalización de la beca para dar tiempo a que se preparen las facturas y los informes.</w:t>
      </w:r>
    </w:p>
    <w:p w14:paraId="69AF3801" w14:textId="0658EA2A" w:rsidR="00EE2E60" w:rsidRPr="009F5DB2" w:rsidRDefault="00EE2E60" w:rsidP="00C019E4">
      <w:pPr>
        <w:pStyle w:val="ListParagraph"/>
        <w:widowControl w:val="0"/>
        <w:numPr>
          <w:ilvl w:val="1"/>
          <w:numId w:val="20"/>
        </w:numPr>
        <w:spacing w:after="120" w:line="276" w:lineRule="auto"/>
        <w:contextualSpacing w:val="0"/>
        <w:rPr>
          <w:rFonts w:cstheme="minorHAnsi"/>
        </w:rPr>
      </w:pPr>
      <w:r>
        <w:t>Los elementos “abiertos” (informes/facturas pendientes, costos cuestionados, costos rechazados en disputa, costos cuestionados y costos/facturas rechazados en disputa) se liquidan dentro de los 45 días.</w:t>
      </w:r>
    </w:p>
    <w:p w14:paraId="7EBDD1C5" w14:textId="23648464" w:rsidR="00EE2E60" w:rsidRPr="001905AB" w:rsidRDefault="0054637C" w:rsidP="001B6A1B">
      <w:pPr>
        <w:pStyle w:val="ListParagraph"/>
        <w:widowControl w:val="0"/>
        <w:numPr>
          <w:ilvl w:val="0"/>
          <w:numId w:val="20"/>
        </w:numPr>
        <w:spacing w:before="360" w:after="120" w:line="276" w:lineRule="auto"/>
        <w:contextualSpacing w:val="0"/>
        <w:rPr>
          <w:rFonts w:cstheme="minorHAnsi"/>
          <w:b/>
        </w:rPr>
      </w:pPr>
      <w:r>
        <w:lastRenderedPageBreak/>
        <w:t xml:space="preserve">El Especialista en Gestión de Becas puede delegar tareas de cierre relacionadas con la actividad de la beca anterior al personal de Becas y Contratos y solicitar asistencia de los Gerentes de Programa para obtener informes de los </w:t>
      </w:r>
      <w:proofErr w:type="spellStart"/>
      <w:r>
        <w:t>subadjudicatarios</w:t>
      </w:r>
      <w:proofErr w:type="spellEnd"/>
      <w:r>
        <w:t>.</w:t>
      </w:r>
      <w:r>
        <w:br/>
      </w:r>
      <w:r>
        <w:rPr>
          <w:b/>
        </w:rPr>
        <w:t>Dos meses antes de la fecha de finalización de la beca:</w:t>
      </w:r>
    </w:p>
    <w:p w14:paraId="314ECA60" w14:textId="1C1BFAAB" w:rsidR="00A50248" w:rsidRDefault="00EE2E60" w:rsidP="00C019E4">
      <w:pPr>
        <w:pStyle w:val="ListParagraph"/>
        <w:widowControl w:val="0"/>
        <w:numPr>
          <w:ilvl w:val="0"/>
          <w:numId w:val="20"/>
        </w:numPr>
        <w:spacing w:after="120" w:line="276" w:lineRule="auto"/>
        <w:contextualSpacing w:val="0"/>
        <w:rPr>
          <w:rFonts w:cstheme="minorHAnsi"/>
        </w:rPr>
      </w:pPr>
      <w:r>
        <w:t>El Especialista en Gestión de Becas, los Oficiales de Gestión de Becas y el PD/PI identifican cualquier problema pendiente relacionado con el cierre, finalización y presentación de todos los Informes Finales. Estos problemas se agregan a la lista de verificación para su seguimiento.</w:t>
      </w:r>
    </w:p>
    <w:p w14:paraId="2E1F206B" w14:textId="231ABEDA" w:rsidR="0054637C" w:rsidRDefault="0054637C" w:rsidP="00C019E4">
      <w:pPr>
        <w:pStyle w:val="ListParagraph"/>
        <w:widowControl w:val="0"/>
        <w:numPr>
          <w:ilvl w:val="0"/>
          <w:numId w:val="20"/>
        </w:numPr>
        <w:spacing w:after="120" w:line="276" w:lineRule="auto"/>
        <w:contextualSpacing w:val="0"/>
        <w:rPr>
          <w:rFonts w:cstheme="minorHAnsi"/>
        </w:rPr>
      </w:pPr>
      <w:r>
        <w:t>El Especialista en Gestión de Becas envía un segundo aviso de la fecha de cierre de la beca a los socios internos y externos. La notificación:</w:t>
      </w:r>
    </w:p>
    <w:p w14:paraId="15EB300E" w14:textId="77777777" w:rsidR="00A50248" w:rsidRDefault="0054637C" w:rsidP="00C019E4">
      <w:pPr>
        <w:pStyle w:val="ListParagraph"/>
        <w:widowControl w:val="0"/>
        <w:numPr>
          <w:ilvl w:val="1"/>
          <w:numId w:val="20"/>
        </w:numPr>
        <w:spacing w:after="120" w:line="276" w:lineRule="auto"/>
        <w:contextualSpacing w:val="0"/>
        <w:rPr>
          <w:rFonts w:cstheme="minorHAnsi"/>
        </w:rPr>
      </w:pPr>
      <w:r>
        <w:t>Les indica que tomen todas las medidas necesarias para permitir el cierre oportuno del otorgamiento y abordar cualquier problema relacionado con las facturas pendientes y los costos en disputa de períodos anteriores.</w:t>
      </w:r>
    </w:p>
    <w:p w14:paraId="5F37F23C" w14:textId="36B697D2" w:rsidR="00EE2E60" w:rsidRPr="009F5DB2" w:rsidRDefault="0054637C" w:rsidP="00C019E4">
      <w:pPr>
        <w:pStyle w:val="ListParagraph"/>
        <w:widowControl w:val="0"/>
        <w:numPr>
          <w:ilvl w:val="1"/>
          <w:numId w:val="20"/>
        </w:numPr>
        <w:spacing w:after="120" w:line="276" w:lineRule="auto"/>
        <w:contextualSpacing w:val="0"/>
        <w:rPr>
          <w:rFonts w:cstheme="minorHAnsi"/>
        </w:rPr>
      </w:pPr>
      <w:r>
        <w:t>Establece que deberán presentar las facturas pendientes de meses o trimestres anteriores en el plazo de 15 días.</w:t>
      </w:r>
    </w:p>
    <w:p w14:paraId="49257A85" w14:textId="77777777" w:rsidR="00A50248" w:rsidRDefault="00F312C2" w:rsidP="00C019E4">
      <w:pPr>
        <w:pStyle w:val="ListParagraph"/>
        <w:widowControl w:val="0"/>
        <w:numPr>
          <w:ilvl w:val="0"/>
          <w:numId w:val="20"/>
        </w:numPr>
        <w:spacing w:after="120" w:line="276" w:lineRule="auto"/>
        <w:contextualSpacing w:val="0"/>
        <w:rPr>
          <w:rFonts w:cstheme="minorHAnsi"/>
        </w:rPr>
      </w:pPr>
      <w:r>
        <w:t>Siguiendo los requisitos del otorgante, el PD/PI prepara un plan de inventario y distribución de la propiedad financiada por la beca o los bienes comprados y busca la aprobación del otorgante para utilizarlos en otros programas, devolverlos al otorgante, vender artículos y reembolsar al otorgante.</w:t>
      </w:r>
    </w:p>
    <w:p w14:paraId="53AB814D" w14:textId="7A9F379D" w:rsidR="00EE2E60" w:rsidRPr="009F5DB2" w:rsidRDefault="00EE2E60" w:rsidP="001905AB">
      <w:pPr>
        <w:widowControl w:val="0"/>
        <w:spacing w:before="360" w:after="120"/>
        <w:rPr>
          <w:rFonts w:cstheme="minorHAnsi"/>
          <w:b/>
        </w:rPr>
      </w:pPr>
      <w:r>
        <w:rPr>
          <w:b/>
        </w:rPr>
        <w:t>Un mes antes de la fecha de finalización de la beca:</w:t>
      </w:r>
    </w:p>
    <w:p w14:paraId="758C4D53" w14:textId="24B2CEA3" w:rsidR="00EE2E60" w:rsidRPr="009F5DB2" w:rsidRDefault="005F6996" w:rsidP="00C019E4">
      <w:pPr>
        <w:pStyle w:val="ListParagraph"/>
        <w:widowControl w:val="0"/>
        <w:numPr>
          <w:ilvl w:val="0"/>
          <w:numId w:val="20"/>
        </w:numPr>
        <w:spacing w:after="120" w:line="276" w:lineRule="auto"/>
        <w:contextualSpacing w:val="0"/>
        <w:rPr>
          <w:rFonts w:cstheme="minorHAnsi"/>
          <w:color w:val="333333"/>
        </w:rPr>
      </w:pPr>
      <w:r>
        <w:rPr>
          <w:color w:val="333333"/>
        </w:rPr>
        <w:t xml:space="preserve">Los </w:t>
      </w:r>
      <w:proofErr w:type="spellStart"/>
      <w:r>
        <w:rPr>
          <w:color w:val="333333"/>
        </w:rPr>
        <w:t>subadjudicatarios</w:t>
      </w:r>
      <w:proofErr w:type="spellEnd"/>
      <w:r>
        <w:rPr>
          <w:color w:val="333333"/>
        </w:rPr>
        <w:t xml:space="preserve"> completan el desempeño, luego envían sus facturas finales e informes de desempeño marcados como “Final”.</w:t>
      </w:r>
    </w:p>
    <w:p w14:paraId="227F5606" w14:textId="5418674B" w:rsidR="00EE2E60" w:rsidRPr="009F5DB2" w:rsidRDefault="00EE2E60" w:rsidP="00C019E4">
      <w:pPr>
        <w:pStyle w:val="ListParagraph"/>
        <w:widowControl w:val="0"/>
        <w:numPr>
          <w:ilvl w:val="0"/>
          <w:numId w:val="20"/>
        </w:numPr>
        <w:spacing w:after="120" w:line="276" w:lineRule="auto"/>
        <w:contextualSpacing w:val="0"/>
        <w:rPr>
          <w:rFonts w:cstheme="minorHAnsi"/>
          <w:color w:val="333333"/>
        </w:rPr>
      </w:pPr>
      <w:r>
        <w:rPr>
          <w:color w:val="333333"/>
        </w:rPr>
        <w:t>Los Oficiales de Gestión de Becas envían a Finanzas para su pago, todas las facturas pendientes recibidas de los beneficiarios del otorgamiento secundario correspondientes a cualquiera de los 10 meses anteriores.</w:t>
      </w:r>
    </w:p>
    <w:p w14:paraId="0A13FB2D" w14:textId="4A93FC19" w:rsidR="00EE2E60" w:rsidRPr="009F5DB2" w:rsidRDefault="00EE2E60" w:rsidP="00C019E4">
      <w:pPr>
        <w:pStyle w:val="ListParagraph"/>
        <w:widowControl w:val="0"/>
        <w:numPr>
          <w:ilvl w:val="0"/>
          <w:numId w:val="20"/>
        </w:numPr>
        <w:spacing w:after="120" w:line="276" w:lineRule="auto"/>
        <w:contextualSpacing w:val="0"/>
        <w:rPr>
          <w:rFonts w:cstheme="minorHAnsi"/>
        </w:rPr>
      </w:pPr>
      <w:r>
        <w:t>Los Oficiales de Gestión de Becas revisan los montos acumulados de las facturas pendientes del otorgamiento secundario u otras compras para determinar los requisitos de financiamiento hasta la fecha de finalización de la beca y para determinar qué fondos pueden ser desobligados.</w:t>
      </w:r>
    </w:p>
    <w:p w14:paraId="3B979C67" w14:textId="51B5C84C" w:rsidR="00EE2E60" w:rsidRPr="009F5DB2" w:rsidRDefault="00EE2E60" w:rsidP="00C019E4">
      <w:pPr>
        <w:pStyle w:val="ListParagraph"/>
        <w:widowControl w:val="0"/>
        <w:numPr>
          <w:ilvl w:val="0"/>
          <w:numId w:val="20"/>
        </w:numPr>
        <w:spacing w:after="120"/>
        <w:contextualSpacing w:val="0"/>
        <w:rPr>
          <w:rFonts w:cstheme="minorHAnsi"/>
        </w:rPr>
      </w:pPr>
      <w:r>
        <w:t>Los Oficiales de Gestión de Becas trabajan con el Departamento de Finanzas para identificar, retirar y cerrar:</w:t>
      </w:r>
    </w:p>
    <w:p w14:paraId="4257F7F4" w14:textId="225ACC20" w:rsidR="00EE2E60" w:rsidRPr="009F5DB2" w:rsidRDefault="00EE2E60" w:rsidP="00C019E4">
      <w:pPr>
        <w:pStyle w:val="NoSpacing"/>
        <w:widowControl w:val="0"/>
        <w:numPr>
          <w:ilvl w:val="1"/>
          <w:numId w:val="20"/>
        </w:numPr>
        <w:spacing w:after="120"/>
        <w:rPr>
          <w:rFonts w:cstheme="minorHAnsi"/>
          <w:sz w:val="24"/>
          <w:szCs w:val="24"/>
        </w:rPr>
      </w:pPr>
      <w:r>
        <w:rPr>
          <w:sz w:val="24"/>
          <w:szCs w:val="24"/>
        </w:rPr>
        <w:t>Cuentas de caja chica.</w:t>
      </w:r>
    </w:p>
    <w:p w14:paraId="43D031FE" w14:textId="10C2F5C2" w:rsidR="00EE2E60" w:rsidRPr="009F5DB2" w:rsidRDefault="005F6996" w:rsidP="00C019E4">
      <w:pPr>
        <w:pStyle w:val="NoSpacing"/>
        <w:widowControl w:val="0"/>
        <w:numPr>
          <w:ilvl w:val="1"/>
          <w:numId w:val="20"/>
        </w:numPr>
        <w:spacing w:after="120"/>
        <w:rPr>
          <w:rFonts w:cstheme="minorHAnsi"/>
          <w:sz w:val="24"/>
          <w:szCs w:val="24"/>
        </w:rPr>
      </w:pPr>
      <w:r>
        <w:rPr>
          <w:sz w:val="24"/>
          <w:szCs w:val="24"/>
        </w:rPr>
        <w:t>Anticipos de fondos puentes o de flujo de efectivo.</w:t>
      </w:r>
    </w:p>
    <w:p w14:paraId="739D3D07" w14:textId="77777777" w:rsidR="00A50248" w:rsidRDefault="00EE2E60" w:rsidP="001905AB">
      <w:pPr>
        <w:pStyle w:val="Heading5"/>
        <w:keepNext w:val="0"/>
        <w:keepLines w:val="0"/>
        <w:widowControl w:val="0"/>
        <w:spacing w:before="360"/>
      </w:pPr>
      <w:r>
        <w:lastRenderedPageBreak/>
        <w:t>Actividades de cierre después de que la beca finalizó</w:t>
      </w:r>
    </w:p>
    <w:p w14:paraId="62C38691" w14:textId="473F87A1" w:rsidR="00A50248" w:rsidRDefault="005F6996" w:rsidP="00C019E4">
      <w:pPr>
        <w:pStyle w:val="ListParagraph"/>
        <w:widowControl w:val="0"/>
        <w:numPr>
          <w:ilvl w:val="0"/>
          <w:numId w:val="20"/>
        </w:numPr>
        <w:spacing w:after="120" w:line="276" w:lineRule="auto"/>
        <w:contextualSpacing w:val="0"/>
        <w:rPr>
          <w:rFonts w:cstheme="minorHAnsi"/>
        </w:rPr>
      </w:pPr>
      <w:r>
        <w:t>El Especialista en Gestión de Becas enviará por correo electrónico un aviso a los siguientes Departamentos para suspender el uso de mecanismos y códigos de proyecto para el otorgamiento de esta beca para los gastos que ocurran en la fecha de finalización de la beca o después de que haya finalizado la misma:</w:t>
      </w:r>
    </w:p>
    <w:p w14:paraId="0423E3BE" w14:textId="6B430E17" w:rsidR="00EE2E60" w:rsidRPr="009F5DB2" w:rsidRDefault="00EE2E60" w:rsidP="00C019E4">
      <w:pPr>
        <w:pStyle w:val="ListParagraph"/>
        <w:widowControl w:val="0"/>
        <w:numPr>
          <w:ilvl w:val="1"/>
          <w:numId w:val="20"/>
        </w:numPr>
        <w:spacing w:after="120" w:line="276" w:lineRule="auto"/>
        <w:contextualSpacing w:val="0"/>
        <w:rPr>
          <w:rFonts w:cstheme="minorHAnsi"/>
        </w:rPr>
      </w:pPr>
      <w:r>
        <w:t>Departamento de Finanzas</w:t>
      </w:r>
      <w:r>
        <w:rPr>
          <w:color w:val="333333"/>
          <w:shd w:val="clear" w:color="auto" w:fill="FFFFFF"/>
        </w:rPr>
        <w:t>—</w:t>
      </w:r>
      <w:r>
        <w:t>Gerente de Cuentas Senior por Pagar</w:t>
      </w:r>
    </w:p>
    <w:p w14:paraId="6FE4A140" w14:textId="0788237A" w:rsidR="00EE2E60" w:rsidRPr="009F5DB2" w:rsidRDefault="00EE2E60" w:rsidP="00C019E4">
      <w:pPr>
        <w:pStyle w:val="ListParagraph"/>
        <w:widowControl w:val="0"/>
        <w:numPr>
          <w:ilvl w:val="1"/>
          <w:numId w:val="20"/>
        </w:numPr>
        <w:spacing w:after="120" w:line="276" w:lineRule="auto"/>
        <w:contextualSpacing w:val="0"/>
        <w:rPr>
          <w:rFonts w:cstheme="minorHAnsi"/>
        </w:rPr>
      </w:pPr>
      <w:r>
        <w:t>Recursos Humanos</w:t>
      </w:r>
      <w:r>
        <w:rPr>
          <w:color w:val="333333"/>
          <w:shd w:val="clear" w:color="auto" w:fill="FFFFFF"/>
        </w:rPr>
        <w:t>—</w:t>
      </w:r>
      <w:r>
        <w:t>División de Nómina, Gerente de Recursos Humanos</w:t>
      </w:r>
    </w:p>
    <w:p w14:paraId="78EF4A0D" w14:textId="77777777" w:rsidR="00A50248" w:rsidRDefault="00EE2E60" w:rsidP="00C019E4">
      <w:pPr>
        <w:pStyle w:val="ListParagraph"/>
        <w:widowControl w:val="0"/>
        <w:numPr>
          <w:ilvl w:val="1"/>
          <w:numId w:val="20"/>
        </w:numPr>
        <w:spacing w:after="120" w:line="276" w:lineRule="auto"/>
        <w:contextualSpacing w:val="0"/>
        <w:rPr>
          <w:rFonts w:cstheme="minorHAnsi"/>
        </w:rPr>
      </w:pPr>
      <w:r>
        <w:t>Instalaciones</w:t>
      </w:r>
      <w:r>
        <w:rPr>
          <w:color w:val="333333"/>
          <w:shd w:val="clear" w:color="auto" w:fill="FFFFFF"/>
        </w:rPr>
        <w:t>—</w:t>
      </w:r>
      <w:r>
        <w:t>Director de Operaciones</w:t>
      </w:r>
    </w:p>
    <w:p w14:paraId="16789E9B" w14:textId="1370A4A0" w:rsidR="002549B9" w:rsidRDefault="00EE2E60" w:rsidP="00C019E4">
      <w:pPr>
        <w:pStyle w:val="ListParagraph"/>
        <w:widowControl w:val="0"/>
        <w:numPr>
          <w:ilvl w:val="0"/>
          <w:numId w:val="20"/>
        </w:numPr>
        <w:spacing w:after="120" w:line="276" w:lineRule="auto"/>
        <w:contextualSpacing w:val="0"/>
        <w:rPr>
          <w:rFonts w:cstheme="minorHAnsi"/>
        </w:rPr>
      </w:pPr>
      <w:r>
        <w:t>Los Oficiales de Gestión de Becas preparan un informe final de gastos y completan la adjudicación para todo el período de la beca. Se realiza inmediatamente después de que se cierre el último mes de la beca en el sistema financiero, generalmente el día 12 del mes. Los siguientes tipos de informes se preparan para obtener los saldos de los fondos de la beca:</w:t>
      </w:r>
    </w:p>
    <w:p w14:paraId="0394A503" w14:textId="6237B3FD" w:rsidR="00673558" w:rsidRPr="009F5DB2" w:rsidRDefault="00EE2E60" w:rsidP="00C019E4">
      <w:pPr>
        <w:pStyle w:val="ListParagraph"/>
        <w:widowControl w:val="0"/>
        <w:numPr>
          <w:ilvl w:val="2"/>
          <w:numId w:val="39"/>
        </w:numPr>
        <w:spacing w:after="120" w:line="276" w:lineRule="auto"/>
        <w:contextualSpacing w:val="0"/>
        <w:rPr>
          <w:rFonts w:cstheme="minorHAnsi"/>
        </w:rPr>
      </w:pPr>
      <w:r>
        <w:t>Fondos no comprometidos</w:t>
      </w:r>
    </w:p>
    <w:p w14:paraId="34A841E5" w14:textId="5BE01798" w:rsidR="00673558" w:rsidRPr="009F5DB2" w:rsidRDefault="00EE2E60" w:rsidP="00C019E4">
      <w:pPr>
        <w:pStyle w:val="ListParagraph"/>
        <w:widowControl w:val="0"/>
        <w:numPr>
          <w:ilvl w:val="2"/>
          <w:numId w:val="39"/>
        </w:numPr>
        <w:spacing w:after="120" w:line="276" w:lineRule="auto"/>
        <w:contextualSpacing w:val="0"/>
        <w:rPr>
          <w:rFonts w:cstheme="minorHAnsi"/>
        </w:rPr>
      </w:pPr>
      <w:r>
        <w:t>Obligación por cumplir</w:t>
      </w:r>
    </w:p>
    <w:p w14:paraId="6DEBC7C6" w14:textId="3EF60CB1" w:rsidR="00673558" w:rsidRPr="009F5DB2" w:rsidRDefault="00EE2E60" w:rsidP="00C019E4">
      <w:pPr>
        <w:pStyle w:val="ListParagraph"/>
        <w:widowControl w:val="0"/>
        <w:numPr>
          <w:ilvl w:val="2"/>
          <w:numId w:val="39"/>
        </w:numPr>
        <w:spacing w:after="120" w:line="276" w:lineRule="auto"/>
        <w:contextualSpacing w:val="0"/>
        <w:rPr>
          <w:rFonts w:cstheme="minorHAnsi"/>
        </w:rPr>
      </w:pPr>
      <w:r>
        <w:t>Fondos adelantados no gastados</w:t>
      </w:r>
    </w:p>
    <w:p w14:paraId="3366B574" w14:textId="36DA4091" w:rsidR="00EE2E60" w:rsidRPr="009F5DB2" w:rsidRDefault="00EE2E60" w:rsidP="00C019E4">
      <w:pPr>
        <w:pStyle w:val="ListParagraph"/>
        <w:widowControl w:val="0"/>
        <w:numPr>
          <w:ilvl w:val="2"/>
          <w:numId w:val="39"/>
        </w:numPr>
        <w:spacing w:after="120" w:line="276" w:lineRule="auto"/>
        <w:contextualSpacing w:val="0"/>
        <w:rPr>
          <w:rFonts w:cstheme="minorHAnsi"/>
        </w:rPr>
      </w:pPr>
      <w:r>
        <w:t>Cuentas por cobrar por becas con reembolso de costos</w:t>
      </w:r>
    </w:p>
    <w:p w14:paraId="2CADB56D" w14:textId="2C97248B" w:rsidR="00EE2E60" w:rsidRPr="009F5DB2" w:rsidRDefault="00EE2E60" w:rsidP="00C019E4">
      <w:pPr>
        <w:pStyle w:val="ListParagraph"/>
        <w:widowControl w:val="0"/>
        <w:numPr>
          <w:ilvl w:val="0"/>
          <w:numId w:val="20"/>
        </w:numPr>
        <w:spacing w:after="120"/>
        <w:contextualSpacing w:val="0"/>
        <w:rPr>
          <w:rFonts w:cstheme="minorHAnsi"/>
        </w:rPr>
      </w:pPr>
      <w:r>
        <w:t>Los Oficiales de Gestión de Becas trabajarán con el Departamento de Finanzas para identificar y devolver los fondos.</w:t>
      </w:r>
    </w:p>
    <w:p w14:paraId="1F15DC5C" w14:textId="6C09B66C" w:rsidR="00EE2E60" w:rsidRPr="009F5DB2" w:rsidRDefault="002549B9" w:rsidP="00C019E4">
      <w:pPr>
        <w:pStyle w:val="ListParagraph"/>
        <w:widowControl w:val="0"/>
        <w:numPr>
          <w:ilvl w:val="0"/>
          <w:numId w:val="20"/>
        </w:numPr>
        <w:spacing w:after="120" w:line="276" w:lineRule="auto"/>
        <w:contextualSpacing w:val="0"/>
        <w:rPr>
          <w:rFonts w:cstheme="minorHAnsi"/>
        </w:rPr>
      </w:pPr>
      <w:r>
        <w:t>Después de que la beca haya finalizado, el Especialista en Gestión de Becas hará un seguimiento de las facturas pendientes y los informes de rendimiento adeudados por los beneficiarios del otorgamiento secundario en un plazo no mayor a 15 días.</w:t>
      </w:r>
    </w:p>
    <w:p w14:paraId="7B46EE2F" w14:textId="77777777" w:rsidR="00A50248" w:rsidRDefault="002549B9" w:rsidP="00C019E4">
      <w:pPr>
        <w:pStyle w:val="ListParagraph"/>
        <w:widowControl w:val="0"/>
        <w:numPr>
          <w:ilvl w:val="0"/>
          <w:numId w:val="20"/>
        </w:numPr>
        <w:spacing w:after="120"/>
        <w:contextualSpacing w:val="0"/>
        <w:rPr>
          <w:rFonts w:eastAsia="Times New Roman" w:cstheme="minorHAnsi"/>
        </w:rPr>
      </w:pPr>
      <w:r>
        <w:t xml:space="preserve">El Especialista en Gestión de Becas enviará a cada </w:t>
      </w:r>
      <w:proofErr w:type="spellStart"/>
      <w:r>
        <w:t>subadjudicatario</w:t>
      </w:r>
      <w:proofErr w:type="spellEnd"/>
      <w:r>
        <w:t xml:space="preserve"> una carta de cierre (Apéndice 1) en la que se dará por finalizada formalmente su relación contractual con el subcontratista en esta beca.</w:t>
      </w:r>
    </w:p>
    <w:p w14:paraId="2320CCB8" w14:textId="0FFF3348" w:rsidR="00A50248" w:rsidRDefault="002549B9" w:rsidP="00C019E4">
      <w:pPr>
        <w:pStyle w:val="ListParagraph"/>
        <w:widowControl w:val="0"/>
        <w:numPr>
          <w:ilvl w:val="0"/>
          <w:numId w:val="20"/>
        </w:numPr>
        <w:spacing w:after="120"/>
        <w:contextualSpacing w:val="0"/>
        <w:rPr>
          <w:rFonts w:eastAsia="Times New Roman" w:cstheme="minorHAnsi"/>
        </w:rPr>
      </w:pPr>
      <w:r>
        <w:t>El Especialista en Gestión de Becas y el PD/PI se organizarán para garantizar que todos los informes requeridos, incluidos los informes financieros y de programas financieros, se completen dentro del plazo de cierre, que suele ser de hasta 90 días después de que finaliza la beca. La lista de verificación se modifica según sea necesario para asegurarse de que se completen todos los elementos.</w:t>
      </w:r>
    </w:p>
    <w:p w14:paraId="4312E595" w14:textId="6B2C7210" w:rsidR="004949C0" w:rsidRPr="001905AB" w:rsidRDefault="00501300" w:rsidP="001905AB">
      <w:pPr>
        <w:pStyle w:val="ListParagraph"/>
        <w:widowControl w:val="0"/>
        <w:numPr>
          <w:ilvl w:val="0"/>
          <w:numId w:val="20"/>
        </w:numPr>
        <w:contextualSpacing w:val="0"/>
        <w:rPr>
          <w:rFonts w:cstheme="minorHAnsi"/>
        </w:rPr>
      </w:pPr>
      <w:r>
        <w:t xml:space="preserve">La organización adjudicataria presenta el informe financiero final y luego conserva todos los registros contables relacionados con el otorgamiento durante al menos tres años, a menos que el patrocinador especifique lo contrario. Respecto del otorgamiento de becas a las agencias estadounidenses, el gobierno de los EE. UU. se reserva el derecho de auditar los otorgamientos y/o </w:t>
      </w:r>
      <w:proofErr w:type="spellStart"/>
      <w:r>
        <w:t>subadjudicatarios</w:t>
      </w:r>
      <w:proofErr w:type="spellEnd"/>
      <w:r>
        <w:t xml:space="preserve"> en cualquier momento durante esos tres años.</w:t>
      </w:r>
      <w:r>
        <w:br w:type="page"/>
      </w:r>
    </w:p>
    <w:p w14:paraId="77002EA8" w14:textId="4E4CD66F" w:rsidR="004949C0" w:rsidRDefault="004949C0" w:rsidP="00C019E4">
      <w:pPr>
        <w:widowControl w:val="0"/>
        <w:rPr>
          <w:rFonts w:cs="Times New Roman"/>
        </w:rPr>
      </w:pPr>
      <w:r>
        <w:rPr>
          <w:noProof/>
        </w:rPr>
        <w:lastRenderedPageBreak/>
        <mc:AlternateContent>
          <mc:Choice Requires="wps">
            <w:drawing>
              <wp:anchor distT="0" distB="0" distL="114300" distR="114300" simplePos="0" relativeHeight="251677696" behindDoc="0" locked="0" layoutInCell="1" allowOverlap="1" wp14:anchorId="2AF598B4" wp14:editId="64C00FE1">
                <wp:simplePos x="0" y="0"/>
                <wp:positionH relativeFrom="column">
                  <wp:align>center</wp:align>
                </wp:positionH>
                <wp:positionV relativeFrom="paragraph">
                  <wp:posOffset>19050</wp:posOffset>
                </wp:positionV>
                <wp:extent cx="4764024" cy="859536"/>
                <wp:effectExtent l="19050" t="19050" r="17780" b="17145"/>
                <wp:wrapTopAndBottom/>
                <wp:docPr id="6" name="Text Box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764024" cy="859536"/>
                        </a:xfrm>
                        <a:prstGeom prst="rect">
                          <a:avLst/>
                        </a:prstGeom>
                        <a:noFill/>
                        <a:ln w="38100" cmpd="dbl">
                          <a:solidFill>
                            <a:srgbClr val="FF0000"/>
                          </a:solidFill>
                        </a:ln>
                      </wps:spPr>
                      <wps:style>
                        <a:lnRef idx="2">
                          <a:schemeClr val="accent1"/>
                        </a:lnRef>
                        <a:fillRef idx="1">
                          <a:schemeClr val="lt1"/>
                        </a:fillRef>
                        <a:effectRef idx="0">
                          <a:schemeClr val="accent1"/>
                        </a:effectRef>
                        <a:fontRef idx="minor">
                          <a:schemeClr val="dk1"/>
                        </a:fontRef>
                      </wps:style>
                      <wps:txbx>
                        <w:txbxContent>
                          <w:p w14:paraId="087FC3AC" w14:textId="1A1E04B3" w:rsidR="00E7733B" w:rsidRPr="001461E9" w:rsidRDefault="00E7733B" w:rsidP="0014205F">
                            <w:pPr>
                              <w:pStyle w:val="Heading1"/>
                            </w:pPr>
                            <w:bookmarkStart w:id="15" w:name="_Toc143854313"/>
                            <w:r>
                              <w:t>Recursos y ejemplos</w:t>
                            </w:r>
                            <w:bookmarkEnd w:id="1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F598B4" id="Text Box 6" o:spid="_x0000_s1030" type="#_x0000_t202" alt="&quot;&quot;" style="position:absolute;margin-left:0;margin-top:1.5pt;width:375.1pt;height:67.7pt;z-index:25167769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" filled="f" strokecolor="red" strokeweight="3pt">
                <v:stroke linestyle="thinThin"/>
                <v:textbox>
                  <w:txbxContent>
                    <w:p w14:paraId="087FC3AC" w14:textId="1A1E04B3" w:rsidR="00E7733B" w:rsidRPr="001461E9" w:rsidRDefault="00E7733B" w:rsidP="0014205F">
                      <w:pPr>
                        <w:pStyle w:val="Heading1"/>
                      </w:pPr>
                      <w:bookmarkStart w:id="18" w:name="_Toc143854313"/>
                      <w:r>
                        <w:t>Recursos y ejemplos</w:t>
                      </w:r>
                      <w:bookmarkEnd w:id="18"/>
                    </w:p>
                  </w:txbxContent>
                </v:textbox>
                <w10:wrap type="topAndBottom"/>
              </v:shape>
            </w:pict>
          </mc:Fallback>
        </mc:AlternateContent>
      </w:r>
    </w:p>
    <w:p w14:paraId="2D4B9B66" w14:textId="489556D8" w:rsidR="001905AB" w:rsidRDefault="004949C0" w:rsidP="00C019E4">
      <w:pPr>
        <w:pStyle w:val="ListParagraph"/>
        <w:widowControl w:val="0"/>
        <w:numPr>
          <w:ilvl w:val="0"/>
          <w:numId w:val="32"/>
        </w:numPr>
        <w:contextualSpacing w:val="0"/>
        <w:rPr>
          <w:rFonts w:cstheme="minorHAnsi"/>
          <w:sz w:val="28"/>
          <w:szCs w:val="28"/>
        </w:rPr>
      </w:pPr>
      <w:r>
        <w:rPr>
          <w:sz w:val="28"/>
          <w:szCs w:val="28"/>
        </w:rPr>
        <w:t>Páginas web útiles</w:t>
      </w:r>
    </w:p>
    <w:p w14:paraId="1C9C7047" w14:textId="166F3207" w:rsidR="008963DA" w:rsidRDefault="004949C0" w:rsidP="001905AB">
      <w:pPr>
        <w:pStyle w:val="ListParagraph"/>
        <w:widowControl w:val="0"/>
        <w:numPr>
          <w:ilvl w:val="0"/>
          <w:numId w:val="32"/>
        </w:numPr>
        <w:spacing w:before="360"/>
        <w:contextualSpacing w:val="0"/>
        <w:rPr>
          <w:rFonts w:cstheme="minorHAnsi"/>
          <w:sz w:val="28"/>
          <w:szCs w:val="28"/>
        </w:rPr>
      </w:pPr>
      <w:r>
        <w:rPr>
          <w:sz w:val="28"/>
          <w:szCs w:val="28"/>
        </w:rPr>
        <w:t>Ejemplos de diagramas de flujo de financiamiento</w:t>
      </w:r>
    </w:p>
    <w:p w14:paraId="48A2D690" w14:textId="0A45D4FB" w:rsidR="0022328D" w:rsidRPr="001905AB" w:rsidRDefault="004949C0" w:rsidP="001905AB">
      <w:pPr>
        <w:pStyle w:val="ListParagraph"/>
        <w:widowControl w:val="0"/>
        <w:numPr>
          <w:ilvl w:val="0"/>
          <w:numId w:val="32"/>
        </w:numPr>
        <w:spacing w:before="360"/>
        <w:contextualSpacing w:val="0"/>
        <w:rPr>
          <w:rFonts w:cstheme="minorHAnsi"/>
          <w:sz w:val="28"/>
          <w:szCs w:val="28"/>
        </w:rPr>
      </w:pPr>
      <w:r>
        <w:rPr>
          <w:sz w:val="28"/>
          <w:szCs w:val="28"/>
        </w:rPr>
        <w:t>Otras plantillas y ejemplos de procesos</w:t>
      </w:r>
      <w:r>
        <w:br w:type="page"/>
      </w:r>
    </w:p>
    <w:p w14:paraId="00DC1C47" w14:textId="407A732B" w:rsidR="00A82E2D" w:rsidRPr="009F5DB2" w:rsidRDefault="00CC1698" w:rsidP="00C019E4">
      <w:pPr>
        <w:pStyle w:val="Heading2"/>
        <w:keepNext w:val="0"/>
        <w:keepLines w:val="0"/>
        <w:widowControl w:val="0"/>
        <w:rPr>
          <w:rFonts w:asciiTheme="minorHAnsi" w:hAnsiTheme="minorHAnsi"/>
        </w:rPr>
      </w:pPr>
      <w:bookmarkStart w:id="16" w:name="_Toc143854314"/>
      <w:r>
        <w:lastRenderedPageBreak/>
        <w:t>Páginas web útiles</w:t>
      </w:r>
      <w:bookmarkEnd w:id="16"/>
    </w:p>
    <w:p w14:paraId="6EB8BB13" w14:textId="56B6997A" w:rsidR="001B0FCB" w:rsidRPr="0007301D" w:rsidRDefault="00000000" w:rsidP="0003259C">
      <w:pPr>
        <w:pStyle w:val="ListParagraph"/>
        <w:widowControl w:val="0"/>
        <w:numPr>
          <w:ilvl w:val="0"/>
          <w:numId w:val="34"/>
        </w:numPr>
        <w:spacing w:before="360" w:after="120"/>
        <w:contextualSpacing w:val="0"/>
        <w:rPr>
          <w:rFonts w:cstheme="minorHAnsi"/>
        </w:rPr>
      </w:pPr>
      <w:hyperlink r:id="rId54" w:history="1">
        <w:r w:rsidR="00F62BA2">
          <w:rPr>
            <w:rStyle w:val="Hyperlink"/>
          </w:rPr>
          <w:t>REPORTER NIH</w:t>
        </w:r>
      </w:hyperlink>
      <w:r w:rsidR="00F62BA2">
        <w:t xml:space="preserve">: repositorio de proyectos de investigación financiados por los NIH y herramienta de búsqueda </w:t>
      </w:r>
      <w:hyperlink r:id="rId55" w:history="1">
        <w:proofErr w:type="spellStart"/>
        <w:r w:rsidR="00F62BA2">
          <w:rPr>
            <w:rStyle w:val="Hyperlink"/>
          </w:rPr>
          <w:t>Matchmaker</w:t>
        </w:r>
        <w:proofErr w:type="spellEnd"/>
      </w:hyperlink>
    </w:p>
    <w:p w14:paraId="7B1738FA" w14:textId="1F037BB9" w:rsidR="00716489" w:rsidRPr="0007301D" w:rsidRDefault="00000000" w:rsidP="00C019E4">
      <w:pPr>
        <w:pStyle w:val="ListParagraph"/>
        <w:widowControl w:val="0"/>
        <w:numPr>
          <w:ilvl w:val="0"/>
          <w:numId w:val="34"/>
        </w:numPr>
        <w:spacing w:after="120"/>
        <w:contextualSpacing w:val="0"/>
        <w:rPr>
          <w:rFonts w:cstheme="minorHAnsi"/>
        </w:rPr>
      </w:pPr>
      <w:hyperlink r:id="rId56" w:history="1">
        <w:r w:rsidR="00F62BA2">
          <w:rPr>
            <w:rStyle w:val="Hyperlink"/>
          </w:rPr>
          <w:t>Declaración de política de gestión de las becas de los NIH</w:t>
        </w:r>
      </w:hyperlink>
    </w:p>
    <w:p w14:paraId="5ECBFEC8" w14:textId="2028DF16" w:rsidR="00716489" w:rsidRPr="0007301D" w:rsidRDefault="00000000" w:rsidP="00C019E4">
      <w:pPr>
        <w:pStyle w:val="ListParagraph"/>
        <w:widowControl w:val="0"/>
        <w:numPr>
          <w:ilvl w:val="0"/>
          <w:numId w:val="34"/>
        </w:numPr>
        <w:spacing w:after="120"/>
        <w:contextualSpacing w:val="0"/>
        <w:rPr>
          <w:rFonts w:cstheme="minorHAnsi"/>
        </w:rPr>
      </w:pPr>
      <w:hyperlink r:id="rId57" w:history="1">
        <w:r w:rsidR="00F62BA2">
          <w:rPr>
            <w:rStyle w:val="Hyperlink"/>
          </w:rPr>
          <w:t>Becas y financiamiento de los NIH</w:t>
        </w:r>
      </w:hyperlink>
    </w:p>
    <w:p w14:paraId="7B8A8ED5" w14:textId="61B6D65F" w:rsidR="00CB48E3" w:rsidRPr="0007301D" w:rsidRDefault="00000000" w:rsidP="00C019E4">
      <w:pPr>
        <w:pStyle w:val="ListParagraph"/>
        <w:widowControl w:val="0"/>
        <w:numPr>
          <w:ilvl w:val="0"/>
          <w:numId w:val="34"/>
        </w:numPr>
        <w:spacing w:after="120"/>
        <w:contextualSpacing w:val="0"/>
        <w:rPr>
          <w:rFonts w:cstheme="minorHAnsi"/>
        </w:rPr>
      </w:pPr>
      <w:hyperlink r:id="rId58" w:history="1">
        <w:r w:rsidR="00F62BA2">
          <w:rPr>
            <w:rStyle w:val="Hyperlink"/>
          </w:rPr>
          <w:t xml:space="preserve">NIH </w:t>
        </w:r>
        <w:proofErr w:type="spellStart"/>
        <w:r w:rsidR="00F62BA2">
          <w:rPr>
            <w:rStyle w:val="Hyperlink"/>
          </w:rPr>
          <w:t>eRA</w:t>
        </w:r>
        <w:proofErr w:type="spellEnd"/>
        <w:r w:rsidR="00F62BA2">
          <w:rPr>
            <w:rStyle w:val="Hyperlink"/>
          </w:rPr>
          <w:t xml:space="preserve"> </w:t>
        </w:r>
        <w:proofErr w:type="spellStart"/>
        <w:r w:rsidR="00F62BA2">
          <w:rPr>
            <w:rStyle w:val="Hyperlink"/>
          </w:rPr>
          <w:t>Commons</w:t>
        </w:r>
        <w:proofErr w:type="spellEnd"/>
      </w:hyperlink>
      <w:r w:rsidR="00F62BA2">
        <w:t>—Infografía</w:t>
      </w:r>
    </w:p>
    <w:p w14:paraId="719FD1F4" w14:textId="0277CDB6" w:rsidR="00DF43AC" w:rsidRPr="008A6FDB" w:rsidRDefault="00000000" w:rsidP="00C019E4">
      <w:pPr>
        <w:pStyle w:val="ListParagraph"/>
        <w:widowControl w:val="0"/>
        <w:numPr>
          <w:ilvl w:val="0"/>
          <w:numId w:val="34"/>
        </w:numPr>
        <w:spacing w:after="120"/>
        <w:contextualSpacing w:val="0"/>
        <w:rPr>
          <w:rFonts w:cstheme="minorHAnsi"/>
          <w:u w:val="single"/>
        </w:rPr>
      </w:pPr>
      <w:hyperlink r:id="rId59" w:history="1">
        <w:r w:rsidR="00F62BA2">
          <w:rPr>
            <w:rStyle w:val="Hyperlink"/>
          </w:rPr>
          <w:t>Oficina de Protección de Investigaciones Humanas, IRB y Garantías del HHS</w:t>
        </w:r>
      </w:hyperlink>
    </w:p>
    <w:p w14:paraId="56A70212" w14:textId="443491EF" w:rsidR="00C345FA" w:rsidRPr="0007301D" w:rsidRDefault="00000000" w:rsidP="00C019E4">
      <w:pPr>
        <w:pStyle w:val="ListParagraph"/>
        <w:widowControl w:val="0"/>
        <w:numPr>
          <w:ilvl w:val="0"/>
          <w:numId w:val="34"/>
        </w:numPr>
        <w:spacing w:after="120"/>
        <w:contextualSpacing w:val="0"/>
        <w:rPr>
          <w:rFonts w:cstheme="minorHAnsi"/>
          <w:iCs/>
        </w:rPr>
      </w:pPr>
      <w:hyperlink r:id="rId60" w:tgtFrame="_blank" w:history="1">
        <w:r w:rsidR="00A73A8F">
          <w:rPr>
            <w:rStyle w:val="Hyperlink"/>
          </w:rPr>
          <w:t>45 CFR 46, Protección de sujetos humanos</w:t>
        </w:r>
      </w:hyperlink>
      <w:r w:rsidR="00A73A8F">
        <w:t xml:space="preserve">: </w:t>
      </w:r>
      <w:r w:rsidR="00F62BA2">
        <w:t>políticas de los NIH para la investigación con sujetos humanos</w:t>
      </w:r>
    </w:p>
    <w:p w14:paraId="505098BD" w14:textId="2F894EDC" w:rsidR="00FA014A" w:rsidRPr="0007301D" w:rsidRDefault="00000000" w:rsidP="00C019E4">
      <w:pPr>
        <w:pStyle w:val="ListParagraph"/>
        <w:widowControl w:val="0"/>
        <w:numPr>
          <w:ilvl w:val="0"/>
          <w:numId w:val="34"/>
        </w:numPr>
        <w:spacing w:after="120"/>
        <w:contextualSpacing w:val="0"/>
        <w:rPr>
          <w:rFonts w:cstheme="minorHAnsi"/>
        </w:rPr>
      </w:pPr>
      <w:hyperlink r:id="rId61" w:history="1">
        <w:r w:rsidR="00F62BA2">
          <w:rPr>
            <w:rStyle w:val="Hyperlink"/>
          </w:rPr>
          <w:t>Conflicto de intereses financiero</w:t>
        </w:r>
      </w:hyperlink>
      <w:r w:rsidR="00F62BA2">
        <w:t xml:space="preserve"> (FCOI): las instituciones financiadas por los NIH deben desarrollar una política de FCOI</w:t>
      </w:r>
    </w:p>
    <w:p w14:paraId="0EB42BFA" w14:textId="2750E285" w:rsidR="00B877E6" w:rsidRPr="0007301D" w:rsidRDefault="00000000" w:rsidP="00C019E4">
      <w:pPr>
        <w:pStyle w:val="ListParagraph"/>
        <w:widowControl w:val="0"/>
        <w:numPr>
          <w:ilvl w:val="0"/>
          <w:numId w:val="34"/>
        </w:numPr>
        <w:spacing w:after="120"/>
        <w:contextualSpacing w:val="0"/>
        <w:rPr>
          <w:rFonts w:cstheme="minorHAnsi"/>
        </w:rPr>
      </w:pPr>
      <w:hyperlink r:id="rId62" w:history="1">
        <w:r w:rsidR="00F62BA2">
          <w:rPr>
            <w:rStyle w:val="Hyperlink"/>
          </w:rPr>
          <w:t>EDCTP</w:t>
        </w:r>
      </w:hyperlink>
      <w:r w:rsidR="00F62BA2">
        <w:t xml:space="preserve"> (Asociación de Ensayos Clínicos de Europa y Países en Desarrollo): Financia la investigación clínica de herramientas médicas para detectar, tratar y prevenir enfermedades infecciosas relacionadas con la pobreza en el África al sur del Sahara.</w:t>
      </w:r>
    </w:p>
    <w:p w14:paraId="06075E90" w14:textId="11220518" w:rsidR="00B877E6" w:rsidRPr="0007301D" w:rsidRDefault="00000000" w:rsidP="00C019E4">
      <w:pPr>
        <w:pStyle w:val="ListParagraph"/>
        <w:widowControl w:val="0"/>
        <w:numPr>
          <w:ilvl w:val="0"/>
          <w:numId w:val="34"/>
        </w:numPr>
        <w:spacing w:after="120"/>
        <w:contextualSpacing w:val="0"/>
        <w:rPr>
          <w:rStyle w:val="Hyperlink"/>
          <w:rFonts w:cstheme="minorHAnsi"/>
          <w:color w:val="000000" w:themeColor="text1"/>
          <w:u w:val="none"/>
        </w:rPr>
      </w:pPr>
      <w:hyperlink r:id="rId63" w:history="1">
        <w:r w:rsidR="00F62BA2">
          <w:rPr>
            <w:rStyle w:val="Hyperlink"/>
          </w:rPr>
          <w:t>Manual de Becas de la EDCTP</w:t>
        </w:r>
      </w:hyperlink>
      <w:r w:rsidR="00F62BA2">
        <w:t xml:space="preserve"> </w:t>
      </w:r>
      <w:r w:rsidR="00F62BA2">
        <w:rPr>
          <w:rStyle w:val="Hyperlink"/>
          <w:color w:val="000000" w:themeColor="text1"/>
          <w:u w:val="none"/>
        </w:rPr>
        <w:t>y</w:t>
      </w:r>
      <w:r w:rsidR="00F62BA2">
        <w:t xml:space="preserve"> </w:t>
      </w:r>
      <w:hyperlink r:id="rId64" w:history="1">
        <w:r w:rsidR="00F62BA2">
          <w:rPr>
            <w:rStyle w:val="Hyperlink"/>
          </w:rPr>
          <w:t>Convocatorias de Propuestas</w:t>
        </w:r>
      </w:hyperlink>
    </w:p>
    <w:p w14:paraId="55E88261" w14:textId="28CE4BE8" w:rsidR="009231BD" w:rsidRPr="0007301D" w:rsidRDefault="00000000" w:rsidP="00C019E4">
      <w:pPr>
        <w:pStyle w:val="ListParagraph"/>
        <w:widowControl w:val="0"/>
        <w:numPr>
          <w:ilvl w:val="0"/>
          <w:numId w:val="34"/>
        </w:numPr>
        <w:spacing w:after="120"/>
        <w:contextualSpacing w:val="0"/>
        <w:rPr>
          <w:rFonts w:cstheme="minorHAnsi"/>
        </w:rPr>
      </w:pPr>
      <w:hyperlink r:id="rId65" w:history="1">
        <w:r w:rsidR="00F62BA2">
          <w:rPr>
            <w:rStyle w:val="Hyperlink"/>
          </w:rPr>
          <w:t xml:space="preserve">Financiamiento de becas de </w:t>
        </w:r>
        <w:proofErr w:type="spellStart"/>
        <w:r w:rsidR="00F62BA2">
          <w:rPr>
            <w:rStyle w:val="Hyperlink"/>
          </w:rPr>
          <w:t>Wellcome</w:t>
        </w:r>
        <w:proofErr w:type="spellEnd"/>
      </w:hyperlink>
      <w:r w:rsidR="00F62BA2">
        <w:t>: financiamiento de becas, orientación y seguimiento de becas</w:t>
      </w:r>
    </w:p>
    <w:p w14:paraId="770F80B1" w14:textId="54D431DA" w:rsidR="00A50248" w:rsidRDefault="00000000" w:rsidP="00C019E4">
      <w:pPr>
        <w:pStyle w:val="ListParagraph"/>
        <w:widowControl w:val="0"/>
        <w:numPr>
          <w:ilvl w:val="0"/>
          <w:numId w:val="34"/>
        </w:numPr>
        <w:spacing w:after="120"/>
        <w:contextualSpacing w:val="0"/>
        <w:rPr>
          <w:rFonts w:cstheme="minorHAnsi"/>
        </w:rPr>
      </w:pPr>
      <w:hyperlink r:id="rId66" w:history="1">
        <w:r w:rsidR="00F62BA2">
          <w:rPr>
            <w:rStyle w:val="Hyperlink"/>
          </w:rPr>
          <w:t xml:space="preserve">Guía de financiamiento de </w:t>
        </w:r>
        <w:proofErr w:type="spellStart"/>
        <w:r w:rsidR="00F62BA2">
          <w:rPr>
            <w:rStyle w:val="Hyperlink"/>
          </w:rPr>
          <w:t>Wellcome</w:t>
        </w:r>
        <w:proofErr w:type="spellEnd"/>
        <w:r w:rsidR="00F62BA2">
          <w:rPr>
            <w:rStyle w:val="Hyperlink"/>
          </w:rPr>
          <w:t xml:space="preserve"> Trust</w:t>
        </w:r>
      </w:hyperlink>
      <w:r w:rsidR="00F62BA2">
        <w:t>—Términos y condiciones de los otorgamientos</w:t>
      </w:r>
    </w:p>
    <w:p w14:paraId="2AF258C8" w14:textId="10B7D6F1" w:rsidR="0022328D" w:rsidRPr="0003259C" w:rsidRDefault="00000000" w:rsidP="00C019E4">
      <w:pPr>
        <w:pStyle w:val="ListParagraph"/>
        <w:widowControl w:val="0"/>
        <w:numPr>
          <w:ilvl w:val="0"/>
          <w:numId w:val="34"/>
        </w:numPr>
        <w:spacing w:after="120" w:line="259" w:lineRule="auto"/>
        <w:contextualSpacing w:val="0"/>
        <w:rPr>
          <w:rFonts w:cstheme="minorHAnsi"/>
          <w:color w:val="333333"/>
          <w:shd w:val="clear" w:color="auto" w:fill="FFFFFF"/>
        </w:rPr>
      </w:pPr>
      <w:hyperlink r:id="rId67" w:history="1">
        <w:r w:rsidR="00F62BA2">
          <w:rPr>
            <w:rStyle w:val="Hyperlink"/>
            <w:shd w:val="clear" w:color="auto" w:fill="FFFFFF"/>
          </w:rPr>
          <w:t xml:space="preserve">Informe de datos de financiamiento de becas de </w:t>
        </w:r>
        <w:proofErr w:type="spellStart"/>
        <w:r w:rsidR="00F62BA2">
          <w:rPr>
            <w:rStyle w:val="Hyperlink"/>
            <w:shd w:val="clear" w:color="auto" w:fill="FFFFFF"/>
          </w:rPr>
          <w:t>Wellcome</w:t>
        </w:r>
        <w:proofErr w:type="spellEnd"/>
        <w:r w:rsidR="00F62BA2">
          <w:rPr>
            <w:rStyle w:val="Hyperlink"/>
            <w:shd w:val="clear" w:color="auto" w:fill="FFFFFF"/>
          </w:rPr>
          <w:t xml:space="preserve"> Trust, 2018-2019</w:t>
        </w:r>
      </w:hyperlink>
      <w:r w:rsidR="00F62BA2">
        <w:br w:type="page"/>
      </w:r>
    </w:p>
    <w:p w14:paraId="7184BCDC" w14:textId="03104490" w:rsidR="000217D2" w:rsidRPr="009F5DB2" w:rsidRDefault="00EC4C31" w:rsidP="00C019E4">
      <w:pPr>
        <w:pStyle w:val="Heading2"/>
        <w:keepNext w:val="0"/>
        <w:keepLines w:val="0"/>
        <w:widowControl w:val="0"/>
      </w:pPr>
      <w:bookmarkStart w:id="17" w:name="_Toc143854315"/>
      <w:r>
        <w:lastRenderedPageBreak/>
        <w:t>Ejemplos de diagramas de flujo de financiamiento</w:t>
      </w:r>
      <w:bookmarkEnd w:id="17"/>
    </w:p>
    <w:p w14:paraId="74B38217" w14:textId="06060937" w:rsidR="00716489" w:rsidRPr="009F5DB2" w:rsidRDefault="00212771" w:rsidP="0003259C">
      <w:pPr>
        <w:pStyle w:val="Heading4"/>
        <w:keepNext w:val="0"/>
        <w:keepLines w:val="0"/>
        <w:widowControl w:val="0"/>
        <w:spacing w:before="360"/>
      </w:pPr>
      <w:r>
        <w:t>Ejemplo del Centro de Investigación de Enfermedades Infecciosas de Zambia</w:t>
      </w:r>
    </w:p>
    <w:p w14:paraId="20E3CC4B" w14:textId="3C23ECF4" w:rsidR="00C93CAF" w:rsidRPr="00AF3A14" w:rsidRDefault="00C93CAF" w:rsidP="0003259C">
      <w:pPr>
        <w:widowControl w:val="0"/>
        <w:spacing w:before="360"/>
        <w:rPr>
          <w:rFonts w:cstheme="minorHAnsi"/>
          <w:b/>
          <w:bCs/>
          <w:sz w:val="28"/>
          <w:szCs w:val="28"/>
        </w:rPr>
      </w:pPr>
      <w:r>
        <w:rPr>
          <w:b/>
          <w:bCs/>
          <w:sz w:val="28"/>
          <w:szCs w:val="28"/>
        </w:rPr>
        <w:t>Flujo de proceso para la aprobación y el procesamiento del acuerdo de beca</w:t>
      </w:r>
    </w:p>
    <w:p w14:paraId="6E9BC22D" w14:textId="3E8C4C8F" w:rsidR="00C93CAF" w:rsidRDefault="00C92735" w:rsidP="0003259C">
      <w:pPr>
        <w:pStyle w:val="ListParagraph"/>
        <w:widowControl w:val="0"/>
        <w:numPr>
          <w:ilvl w:val="0"/>
          <w:numId w:val="40"/>
        </w:numPr>
        <w:spacing w:before="240"/>
        <w:contextualSpacing w:val="0"/>
        <w:rPr>
          <w:rFonts w:cstheme="minorHAnsi"/>
        </w:rPr>
      </w:pPr>
      <w:r>
        <w:t xml:space="preserve">El otorgante envía por correo electrónico el acuerdo sobre el otorgamiento a </w:t>
      </w:r>
      <w:hyperlink r:id="rId68" w:history="1">
        <w:r>
          <w:rPr>
            <w:rStyle w:val="Hyperlink"/>
          </w:rPr>
          <w:t>grants.admin@CIDRZ.org</w:t>
        </w:r>
      </w:hyperlink>
      <w:r>
        <w:t>.</w:t>
      </w:r>
    </w:p>
    <w:p w14:paraId="4AC4116A" w14:textId="580D5B72" w:rsidR="00C92735" w:rsidRDefault="00C92735" w:rsidP="0003259C">
      <w:pPr>
        <w:pStyle w:val="ListParagraph"/>
        <w:widowControl w:val="0"/>
        <w:numPr>
          <w:ilvl w:val="0"/>
          <w:numId w:val="40"/>
        </w:numPr>
        <w:spacing w:before="240"/>
        <w:contextualSpacing w:val="0"/>
        <w:rPr>
          <w:rFonts w:cstheme="minorHAnsi"/>
        </w:rPr>
      </w:pPr>
      <w:r>
        <w:t>El PD/PI revisa el acuerdo, firma la Hoja de Revisión de Becas y la envía a la oficina de Becas y Contratos.</w:t>
      </w:r>
    </w:p>
    <w:p w14:paraId="137A1A48" w14:textId="143B07DC" w:rsidR="00C92735" w:rsidRDefault="00973BB6" w:rsidP="0003259C">
      <w:pPr>
        <w:pStyle w:val="ListParagraph"/>
        <w:widowControl w:val="0"/>
        <w:numPr>
          <w:ilvl w:val="0"/>
          <w:numId w:val="40"/>
        </w:numPr>
        <w:spacing w:before="240"/>
        <w:contextualSpacing w:val="0"/>
        <w:rPr>
          <w:rFonts w:cstheme="minorHAnsi"/>
        </w:rPr>
      </w:pPr>
      <w:r>
        <w:t>El Especialista en Gestión de Becas revisa y prepara la Hoja de Revisión de Becas y luego la envía para que la aprueben.</w:t>
      </w:r>
    </w:p>
    <w:p w14:paraId="37A93859" w14:textId="6D026314" w:rsidR="00973BB6" w:rsidRDefault="00973BB6" w:rsidP="0003259C">
      <w:pPr>
        <w:pStyle w:val="ListParagraph"/>
        <w:widowControl w:val="0"/>
        <w:numPr>
          <w:ilvl w:val="0"/>
          <w:numId w:val="40"/>
        </w:numPr>
        <w:spacing w:before="240"/>
        <w:contextualSpacing w:val="0"/>
        <w:rPr>
          <w:rFonts w:cstheme="minorHAnsi"/>
        </w:rPr>
      </w:pPr>
      <w:r>
        <w:t>El Oficial de Cumplimiento revisa el acuerdo y firma la hoja de Revisión de Becas.</w:t>
      </w:r>
    </w:p>
    <w:p w14:paraId="0F9FFA25" w14:textId="3473E489" w:rsidR="00973BB6" w:rsidRDefault="00973BB6" w:rsidP="0003259C">
      <w:pPr>
        <w:pStyle w:val="ListParagraph"/>
        <w:widowControl w:val="0"/>
        <w:numPr>
          <w:ilvl w:val="0"/>
          <w:numId w:val="40"/>
        </w:numPr>
        <w:spacing w:before="240"/>
        <w:contextualSpacing w:val="0"/>
        <w:rPr>
          <w:rFonts w:cstheme="minorHAnsi"/>
        </w:rPr>
      </w:pPr>
      <w:r>
        <w:t>El Funcionario Comercial ejecuta el acuerdo y lo envía al Especialista en Gestión de Becas.</w:t>
      </w:r>
    </w:p>
    <w:p w14:paraId="5CFD2EAC" w14:textId="2AF9C66A" w:rsidR="00212771" w:rsidRPr="0003259C" w:rsidRDefault="00973BB6" w:rsidP="00C019E4">
      <w:pPr>
        <w:pStyle w:val="ListParagraph"/>
        <w:widowControl w:val="0"/>
        <w:numPr>
          <w:ilvl w:val="0"/>
          <w:numId w:val="40"/>
        </w:numPr>
        <w:spacing w:before="240"/>
        <w:contextualSpacing w:val="0"/>
        <w:rPr>
          <w:rFonts w:cstheme="minorHAnsi"/>
        </w:rPr>
      </w:pPr>
      <w:r>
        <w:t>El Oficial de Gestión de Becas envía copias firmadas, prepara el Libro de Trabajo de Becas y prepara la carpeta permanente de la beca.</w:t>
      </w:r>
      <w:r>
        <w:br w:type="page"/>
      </w:r>
    </w:p>
    <w:p w14:paraId="5EC72491" w14:textId="2A869585" w:rsidR="000217D2" w:rsidRDefault="00212771" w:rsidP="00C019E4">
      <w:pPr>
        <w:pStyle w:val="Heading4"/>
        <w:keepNext w:val="0"/>
        <w:keepLines w:val="0"/>
        <w:widowControl w:val="0"/>
      </w:pPr>
      <w:r>
        <w:lastRenderedPageBreak/>
        <w:t>Ejemplo del Instituto Conmemorativo Noguchi para la Investigación Médica, Universidad de Ghana</w:t>
      </w:r>
    </w:p>
    <w:p w14:paraId="5E5782DB" w14:textId="77777777" w:rsidR="00FA2A3F" w:rsidRPr="00AF3A14" w:rsidRDefault="00FA2A3F" w:rsidP="00B76AC0">
      <w:pPr>
        <w:widowControl w:val="0"/>
        <w:spacing w:before="320"/>
        <w:rPr>
          <w:b/>
          <w:bCs/>
          <w:sz w:val="28"/>
          <w:szCs w:val="28"/>
        </w:rPr>
      </w:pPr>
      <w:r>
        <w:rPr>
          <w:b/>
          <w:bCs/>
          <w:sz w:val="28"/>
          <w:szCs w:val="28"/>
        </w:rPr>
        <w:t>Ciclo de vida del otorgamiento</w:t>
      </w:r>
    </w:p>
    <w:p w14:paraId="5E43E83E" w14:textId="77777777" w:rsidR="00FA2A3F" w:rsidRPr="00AF3A14" w:rsidRDefault="00FA2A3F" w:rsidP="00B76AC0">
      <w:pPr>
        <w:widowControl w:val="0"/>
        <w:spacing w:after="200"/>
        <w:rPr>
          <w:b/>
          <w:bCs/>
          <w:color w:val="4472C4" w:themeColor="accent1"/>
        </w:rPr>
      </w:pPr>
      <w:r>
        <w:rPr>
          <w:b/>
          <w:bCs/>
          <w:color w:val="4472C4" w:themeColor="accent1"/>
        </w:rPr>
        <w:t>PROYECTO PATROCINADO</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985"/>
        <w:gridCol w:w="7375"/>
      </w:tblGrid>
      <w:tr w:rsidR="00A66546" w:rsidRPr="009B438E" w14:paraId="62665261" w14:textId="77777777" w:rsidTr="00B76AC0">
        <w:tc>
          <w:tcPr>
            <w:tcW w:w="1985" w:type="dxa"/>
            <w:shd w:val="clear" w:color="auto" w:fill="B4C6E7" w:themeFill="accent1" w:themeFillTint="66"/>
            <w:tcMar>
              <w:top w:w="115" w:type="dxa"/>
              <w:left w:w="115" w:type="dxa"/>
              <w:bottom w:w="115" w:type="dxa"/>
              <w:right w:w="115" w:type="dxa"/>
            </w:tcMar>
            <w:vAlign w:val="center"/>
          </w:tcPr>
          <w:p w14:paraId="09119002" w14:textId="7C510E60" w:rsidR="009F63C6" w:rsidRPr="007E5EF2" w:rsidRDefault="009F63C6" w:rsidP="00C019E4">
            <w:pPr>
              <w:widowControl w:val="0"/>
              <w:rPr>
                <w:b/>
                <w:bCs/>
                <w:sz w:val="26"/>
                <w:szCs w:val="26"/>
                <w14:textOutline w14:w="9525" w14:cap="rnd" w14:cmpd="sng" w14:algn="ctr">
                  <w14:noFill/>
                  <w14:prstDash w14:val="solid"/>
                  <w14:bevel/>
                </w14:textOutline>
              </w:rPr>
            </w:pPr>
            <w:r>
              <w:rPr>
                <w:b/>
                <w:bCs/>
                <w:sz w:val="26"/>
                <w:szCs w:val="26"/>
                <w14:textOutline w14:w="9525" w14:cap="rnd" w14:cmpd="sng" w14:algn="ctr">
                  <w14:noFill/>
                  <w14:prstDash w14:val="solid"/>
                  <w14:bevel/>
                </w14:textOutline>
              </w:rPr>
              <w:t>Búsqueda de financiamiento</w:t>
            </w:r>
          </w:p>
        </w:tc>
        <w:tc>
          <w:tcPr>
            <w:tcW w:w="7375" w:type="dxa"/>
            <w:tcMar>
              <w:top w:w="115" w:type="dxa"/>
              <w:left w:w="115" w:type="dxa"/>
              <w:bottom w:w="115" w:type="dxa"/>
              <w:right w:w="115" w:type="dxa"/>
            </w:tcMar>
          </w:tcPr>
          <w:p w14:paraId="01CE4CD6" w14:textId="45A3D216" w:rsidR="009F63C6" w:rsidRPr="009B438E" w:rsidRDefault="00B93EBB" w:rsidP="00B76AC0">
            <w:pPr>
              <w:widowControl w:val="0"/>
              <w:ind w:left="-57"/>
            </w:pPr>
            <w:r>
              <w:t xml:space="preserve">La Oficina de Apoyo a la Investigación (Office </w:t>
            </w:r>
            <w:proofErr w:type="spellStart"/>
            <w:r>
              <w:t>for</w:t>
            </w:r>
            <w:proofErr w:type="spellEnd"/>
            <w:r>
              <w:t xml:space="preserve"> </w:t>
            </w:r>
            <w:proofErr w:type="spellStart"/>
            <w:r>
              <w:t>Research</w:t>
            </w:r>
            <w:proofErr w:type="spellEnd"/>
            <w:r>
              <w:t xml:space="preserve"> Support, ORS) o los PI encuentran oportunidades de financiamiento a través de una variedad de vías, como las listas de correo, los boletines y los sitios web.</w:t>
            </w:r>
          </w:p>
        </w:tc>
      </w:tr>
      <w:tr w:rsidR="00A66546" w:rsidRPr="009B438E" w14:paraId="75B551D7" w14:textId="77777777" w:rsidTr="00B76AC0">
        <w:tc>
          <w:tcPr>
            <w:tcW w:w="1985" w:type="dxa"/>
            <w:shd w:val="clear" w:color="auto" w:fill="D9E2F3" w:themeFill="accent1" w:themeFillTint="33"/>
            <w:tcMar>
              <w:top w:w="115" w:type="dxa"/>
              <w:left w:w="115" w:type="dxa"/>
              <w:bottom w:w="115" w:type="dxa"/>
              <w:right w:w="115" w:type="dxa"/>
            </w:tcMar>
            <w:vAlign w:val="center"/>
          </w:tcPr>
          <w:p w14:paraId="0A734CA1" w14:textId="2006B96E" w:rsidR="009F63C6" w:rsidRPr="007E5EF2" w:rsidRDefault="009F63C6" w:rsidP="00C019E4">
            <w:pPr>
              <w:widowControl w:val="0"/>
              <w:rPr>
                <w:b/>
                <w:bCs/>
                <w:sz w:val="26"/>
                <w:szCs w:val="26"/>
              </w:rPr>
            </w:pPr>
            <w:r>
              <w:rPr>
                <w:b/>
                <w:bCs/>
                <w:sz w:val="26"/>
                <w:szCs w:val="26"/>
              </w:rPr>
              <w:t>Desarrollo de la propuesta</w:t>
            </w:r>
          </w:p>
        </w:tc>
        <w:tc>
          <w:tcPr>
            <w:tcW w:w="7375" w:type="dxa"/>
            <w:tcMar>
              <w:top w:w="115" w:type="dxa"/>
              <w:left w:w="115" w:type="dxa"/>
              <w:bottom w:w="115" w:type="dxa"/>
              <w:right w:w="115" w:type="dxa"/>
            </w:tcMar>
          </w:tcPr>
          <w:p w14:paraId="044F6A80" w14:textId="01C90AA0" w:rsidR="00B93EBB" w:rsidRPr="009B438E" w:rsidRDefault="00B93EBB" w:rsidP="00B76AC0">
            <w:pPr>
              <w:widowControl w:val="0"/>
              <w:tabs>
                <w:tab w:val="left" w:pos="912"/>
              </w:tabs>
              <w:ind w:left="-57"/>
            </w:pPr>
            <w:r>
              <w:t>El personal de la ORS utiliza su experiencia en la elaboración de presupuestos y preparación de propuestas para ayudar a los PI a preparar la mejor propuesta posible. Los PI deben comunicarse con los oficiales de becas en un plazo no mayor de diez (10) días hábiles antes de la fecha límite. Los PI deben comprender todos los requisitos del patrocinador.</w:t>
            </w:r>
          </w:p>
        </w:tc>
      </w:tr>
      <w:tr w:rsidR="00A66546" w:rsidRPr="009B438E" w14:paraId="5F579CF6" w14:textId="77777777" w:rsidTr="00B76AC0">
        <w:tc>
          <w:tcPr>
            <w:tcW w:w="1985" w:type="dxa"/>
            <w:shd w:val="clear" w:color="auto" w:fill="B4C6E7" w:themeFill="accent1" w:themeFillTint="66"/>
            <w:tcMar>
              <w:top w:w="115" w:type="dxa"/>
              <w:left w:w="115" w:type="dxa"/>
              <w:bottom w:w="115" w:type="dxa"/>
              <w:right w:w="115" w:type="dxa"/>
            </w:tcMar>
            <w:vAlign w:val="center"/>
          </w:tcPr>
          <w:p w14:paraId="29101B0C" w14:textId="3392BE23" w:rsidR="009F63C6" w:rsidRPr="007E5EF2" w:rsidRDefault="009F63C6" w:rsidP="00C019E4">
            <w:pPr>
              <w:widowControl w:val="0"/>
              <w:rPr>
                <w:b/>
                <w:bCs/>
                <w:sz w:val="26"/>
                <w:szCs w:val="26"/>
              </w:rPr>
            </w:pPr>
            <w:r>
              <w:rPr>
                <w:b/>
                <w:bCs/>
                <w:sz w:val="26"/>
                <w:szCs w:val="26"/>
              </w:rPr>
              <w:t>Revisión y aprobación de la propuesta</w:t>
            </w:r>
          </w:p>
        </w:tc>
        <w:tc>
          <w:tcPr>
            <w:tcW w:w="7375" w:type="dxa"/>
            <w:tcMar>
              <w:top w:w="115" w:type="dxa"/>
              <w:left w:w="115" w:type="dxa"/>
              <w:bottom w:w="115" w:type="dxa"/>
              <w:right w:w="115" w:type="dxa"/>
            </w:tcMar>
          </w:tcPr>
          <w:p w14:paraId="69EA5F51" w14:textId="49597732" w:rsidR="009F63C6" w:rsidRPr="009B438E" w:rsidRDefault="000E74DA" w:rsidP="00B76AC0">
            <w:pPr>
              <w:widowControl w:val="0"/>
              <w:ind w:left="-57"/>
            </w:pPr>
            <w:r>
              <w:t>Los PI revisan y envían el paquete de propuestas a la ORS en un plazo no mayor de cinco días hábiles antes de la fecha límite de presentación del patrocinador. El personal de contabilidad de la ORS realiza una revisión institucional y aprueba la propuesta del presupuesto.</w:t>
            </w:r>
          </w:p>
        </w:tc>
      </w:tr>
      <w:tr w:rsidR="00A66546" w:rsidRPr="009B438E" w14:paraId="4C8C8F3F" w14:textId="77777777" w:rsidTr="00B76AC0">
        <w:tc>
          <w:tcPr>
            <w:tcW w:w="1985" w:type="dxa"/>
            <w:shd w:val="clear" w:color="auto" w:fill="D9E2F3" w:themeFill="accent1" w:themeFillTint="33"/>
            <w:tcMar>
              <w:top w:w="115" w:type="dxa"/>
              <w:left w:w="115" w:type="dxa"/>
              <w:bottom w:w="115" w:type="dxa"/>
              <w:right w:w="115" w:type="dxa"/>
            </w:tcMar>
            <w:vAlign w:val="center"/>
          </w:tcPr>
          <w:p w14:paraId="2DEA1A8E" w14:textId="2CC402B0" w:rsidR="009F63C6" w:rsidRPr="007E5EF2" w:rsidRDefault="009F63C6" w:rsidP="00C019E4">
            <w:pPr>
              <w:widowControl w:val="0"/>
              <w:rPr>
                <w:b/>
                <w:bCs/>
                <w:sz w:val="26"/>
                <w:szCs w:val="26"/>
              </w:rPr>
            </w:pPr>
            <w:r>
              <w:rPr>
                <w:b/>
                <w:bCs/>
                <w:sz w:val="26"/>
                <w:szCs w:val="26"/>
              </w:rPr>
              <w:t>Envío de la propuesta</w:t>
            </w:r>
          </w:p>
        </w:tc>
        <w:tc>
          <w:tcPr>
            <w:tcW w:w="7375" w:type="dxa"/>
            <w:tcMar>
              <w:top w:w="115" w:type="dxa"/>
              <w:left w:w="115" w:type="dxa"/>
              <w:bottom w:w="115" w:type="dxa"/>
              <w:right w:w="115" w:type="dxa"/>
            </w:tcMar>
          </w:tcPr>
          <w:p w14:paraId="09098052" w14:textId="267004C9" w:rsidR="009F63C6" w:rsidRPr="009B438E" w:rsidRDefault="000E74DA" w:rsidP="00B76AC0">
            <w:pPr>
              <w:widowControl w:val="0"/>
              <w:ind w:left="-57"/>
            </w:pPr>
            <w:r>
              <w:t>El jefe de la ORS presenta todas las propuestas de investigación patrocinadas como el AOR. Durante la revisión del patrocinador, la oficina envía todas las solicitudes en el tiempo establecido (JIT) u otras solicitudes de patrocinadores.</w:t>
            </w:r>
          </w:p>
        </w:tc>
      </w:tr>
      <w:tr w:rsidR="00A66546" w:rsidRPr="009B438E" w14:paraId="55E654AA" w14:textId="77777777" w:rsidTr="00B76AC0">
        <w:tc>
          <w:tcPr>
            <w:tcW w:w="1985" w:type="dxa"/>
            <w:shd w:val="clear" w:color="auto" w:fill="B4C6E7" w:themeFill="accent1" w:themeFillTint="66"/>
            <w:tcMar>
              <w:top w:w="115" w:type="dxa"/>
              <w:left w:w="115" w:type="dxa"/>
              <w:bottom w:w="115" w:type="dxa"/>
              <w:right w:w="115" w:type="dxa"/>
            </w:tcMar>
            <w:vAlign w:val="center"/>
          </w:tcPr>
          <w:p w14:paraId="4750FEA5" w14:textId="082A8A04" w:rsidR="009F63C6" w:rsidRPr="007E5EF2" w:rsidRDefault="00620C20" w:rsidP="00C019E4">
            <w:pPr>
              <w:widowControl w:val="0"/>
              <w:rPr>
                <w:b/>
                <w:bCs/>
                <w:sz w:val="26"/>
                <w:szCs w:val="26"/>
              </w:rPr>
            </w:pPr>
            <w:r>
              <w:rPr>
                <w:b/>
                <w:bCs/>
                <w:sz w:val="26"/>
                <w:szCs w:val="26"/>
              </w:rPr>
              <w:t>Aviso de otorgamiento, revisión y aceptación</w:t>
            </w:r>
          </w:p>
        </w:tc>
        <w:tc>
          <w:tcPr>
            <w:tcW w:w="7375" w:type="dxa"/>
            <w:tcMar>
              <w:top w:w="115" w:type="dxa"/>
              <w:left w:w="115" w:type="dxa"/>
              <w:bottom w:w="115" w:type="dxa"/>
              <w:right w:w="115" w:type="dxa"/>
            </w:tcMar>
          </w:tcPr>
          <w:p w14:paraId="0945CD6C" w14:textId="5AC440C8" w:rsidR="009F63C6" w:rsidRPr="009B438E" w:rsidRDefault="000E74DA" w:rsidP="00B76AC0">
            <w:pPr>
              <w:widowControl w:val="0"/>
              <w:ind w:left="-57"/>
            </w:pPr>
            <w:r>
              <w:t>A la ORS se le delega la autoridad para firmar los contratos y becas de investigación patrocinados por el Instituto. El personal de la ORS revisa todos los otorgamientos y negocia los términos con el patrocinador. Según corresponda, los PI trabajan con el IRB y los departamentos de la Oficina de Integridad de la Investigación para IACUC, Sujetos Humanos, Control de Exportaciones y otros requisitos.</w:t>
            </w:r>
          </w:p>
        </w:tc>
      </w:tr>
      <w:tr w:rsidR="00A66546" w:rsidRPr="009B438E" w14:paraId="582B9F3A" w14:textId="77777777" w:rsidTr="00B76AC0">
        <w:tc>
          <w:tcPr>
            <w:tcW w:w="1985" w:type="dxa"/>
            <w:shd w:val="clear" w:color="auto" w:fill="D9E2F3" w:themeFill="accent1" w:themeFillTint="33"/>
            <w:tcMar>
              <w:top w:w="115" w:type="dxa"/>
              <w:left w:w="115" w:type="dxa"/>
              <w:bottom w:w="115" w:type="dxa"/>
              <w:right w:w="115" w:type="dxa"/>
            </w:tcMar>
            <w:vAlign w:val="center"/>
          </w:tcPr>
          <w:p w14:paraId="71234583" w14:textId="77777777" w:rsidR="0003259C" w:rsidRDefault="00620C20" w:rsidP="00C019E4">
            <w:pPr>
              <w:widowControl w:val="0"/>
              <w:rPr>
                <w:b/>
                <w:bCs/>
                <w:sz w:val="26"/>
                <w:szCs w:val="26"/>
              </w:rPr>
            </w:pPr>
            <w:r>
              <w:rPr>
                <w:b/>
                <w:bCs/>
                <w:sz w:val="26"/>
                <w:szCs w:val="26"/>
              </w:rPr>
              <w:t>Salientes</w:t>
            </w:r>
          </w:p>
          <w:p w14:paraId="75996A3A" w14:textId="64F048BC" w:rsidR="00620C20" w:rsidRPr="007E5EF2" w:rsidRDefault="00620C20" w:rsidP="00C019E4">
            <w:pPr>
              <w:widowControl w:val="0"/>
              <w:rPr>
                <w:b/>
                <w:bCs/>
                <w:sz w:val="26"/>
                <w:szCs w:val="26"/>
              </w:rPr>
            </w:pPr>
            <w:r>
              <w:rPr>
                <w:b/>
                <w:bCs/>
                <w:sz w:val="26"/>
                <w:szCs w:val="26"/>
              </w:rPr>
              <w:t>Otorgamientos secundarios</w:t>
            </w:r>
          </w:p>
        </w:tc>
        <w:tc>
          <w:tcPr>
            <w:tcW w:w="7375" w:type="dxa"/>
            <w:tcMar>
              <w:top w:w="115" w:type="dxa"/>
              <w:left w:w="115" w:type="dxa"/>
              <w:bottom w:w="115" w:type="dxa"/>
              <w:right w:w="115" w:type="dxa"/>
            </w:tcMar>
          </w:tcPr>
          <w:p w14:paraId="198D2E08" w14:textId="49ED28E3" w:rsidR="00620C20" w:rsidRPr="009B438E" w:rsidRDefault="009B438E" w:rsidP="00B76AC0">
            <w:pPr>
              <w:widowControl w:val="0"/>
              <w:ind w:left="-57"/>
            </w:pPr>
            <w:r>
              <w:t xml:space="preserve">La ORS trabaja con el PI y el </w:t>
            </w:r>
            <w:proofErr w:type="spellStart"/>
            <w:r>
              <w:t>subadjudicatario</w:t>
            </w:r>
            <w:proofErr w:type="spellEnd"/>
            <w:r>
              <w:t xml:space="preserve"> para garantizar que toda la documentación requerida esté completa. La firma final de un otorgamiento secundario no tiene lugar hasta que la Contabilidad de los Proyectos Patrocinados establece el otorgamiento en el sistema financiero.</w:t>
            </w:r>
          </w:p>
        </w:tc>
      </w:tr>
      <w:tr w:rsidR="00A66546" w:rsidRPr="009B438E" w14:paraId="7484AD55" w14:textId="77777777" w:rsidTr="00B76AC0">
        <w:tc>
          <w:tcPr>
            <w:tcW w:w="1985" w:type="dxa"/>
            <w:shd w:val="clear" w:color="auto" w:fill="B4C6E7" w:themeFill="accent1" w:themeFillTint="66"/>
            <w:tcMar>
              <w:top w:w="115" w:type="dxa"/>
              <w:left w:w="115" w:type="dxa"/>
              <w:bottom w:w="115" w:type="dxa"/>
              <w:right w:w="115" w:type="dxa"/>
            </w:tcMar>
            <w:vAlign w:val="center"/>
          </w:tcPr>
          <w:p w14:paraId="1A28D1B3" w14:textId="63880A1F" w:rsidR="00620C20" w:rsidRPr="007E5EF2" w:rsidRDefault="00620C20" w:rsidP="00C019E4">
            <w:pPr>
              <w:widowControl w:val="0"/>
              <w:rPr>
                <w:b/>
                <w:bCs/>
                <w:sz w:val="26"/>
                <w:szCs w:val="26"/>
              </w:rPr>
            </w:pPr>
            <w:r>
              <w:rPr>
                <w:b/>
                <w:bCs/>
                <w:sz w:val="26"/>
                <w:szCs w:val="26"/>
              </w:rPr>
              <w:t>Supervisión</w:t>
            </w:r>
          </w:p>
        </w:tc>
        <w:tc>
          <w:tcPr>
            <w:tcW w:w="7375" w:type="dxa"/>
            <w:tcMar>
              <w:top w:w="115" w:type="dxa"/>
              <w:left w:w="115" w:type="dxa"/>
              <w:bottom w:w="115" w:type="dxa"/>
              <w:right w:w="115" w:type="dxa"/>
            </w:tcMar>
          </w:tcPr>
          <w:p w14:paraId="2B018629" w14:textId="64C38B43" w:rsidR="00620C20" w:rsidRPr="009B438E" w:rsidRDefault="009B438E" w:rsidP="00B76AC0">
            <w:pPr>
              <w:widowControl w:val="0"/>
              <w:ind w:left="-57"/>
            </w:pPr>
            <w:r>
              <w:t>La ORS brinda orientación para garantizar que la gestión de los otorgamientos cumpla con los requisitos de la universidad y del patrocinador y, cuando es necesario, se comunica con los patrocinadores en nombre del PI.</w:t>
            </w:r>
          </w:p>
        </w:tc>
      </w:tr>
      <w:tr w:rsidR="00A66546" w:rsidRPr="009B438E" w14:paraId="78CC665D" w14:textId="77777777" w:rsidTr="00B76AC0">
        <w:tc>
          <w:tcPr>
            <w:tcW w:w="1985" w:type="dxa"/>
            <w:shd w:val="clear" w:color="auto" w:fill="D9E2F3" w:themeFill="accent1" w:themeFillTint="33"/>
            <w:tcMar>
              <w:top w:w="115" w:type="dxa"/>
              <w:left w:w="115" w:type="dxa"/>
              <w:bottom w:w="115" w:type="dxa"/>
              <w:right w:w="115" w:type="dxa"/>
            </w:tcMar>
            <w:vAlign w:val="center"/>
          </w:tcPr>
          <w:p w14:paraId="1DC7A522" w14:textId="61516E98" w:rsidR="00620C20" w:rsidRPr="007E5EF2" w:rsidRDefault="00620C20" w:rsidP="00C019E4">
            <w:pPr>
              <w:widowControl w:val="0"/>
              <w:rPr>
                <w:b/>
                <w:bCs/>
                <w:sz w:val="26"/>
                <w:szCs w:val="26"/>
              </w:rPr>
            </w:pPr>
            <w:r>
              <w:rPr>
                <w:b/>
                <w:bCs/>
                <w:sz w:val="26"/>
                <w:szCs w:val="26"/>
              </w:rPr>
              <w:t>Requisitos de cumplimiento</w:t>
            </w:r>
          </w:p>
        </w:tc>
        <w:tc>
          <w:tcPr>
            <w:tcW w:w="7375" w:type="dxa"/>
            <w:tcMar>
              <w:top w:w="115" w:type="dxa"/>
              <w:left w:w="115" w:type="dxa"/>
              <w:bottom w:w="115" w:type="dxa"/>
              <w:right w:w="115" w:type="dxa"/>
            </w:tcMar>
          </w:tcPr>
          <w:p w14:paraId="0F16CD3D" w14:textId="75D1752B" w:rsidR="00620C20" w:rsidRPr="009B438E" w:rsidRDefault="009B438E" w:rsidP="00B76AC0">
            <w:pPr>
              <w:widowControl w:val="0"/>
              <w:ind w:left="-57"/>
            </w:pPr>
            <w:r>
              <w:t>La ORS respalda la gestión de los otorgamientos, interpreta los requisitos de los patrocinadores, establece procedimientos y brinda orientación para el cumplimiento. Esto incluye, pero no se limita a, la responsabilidad que se adquiere respecto al bien; la aceptación de certificaciones, representaciones y cláusulas; informes técnicos y administrativos; y lanzamientos al cierre.</w:t>
            </w:r>
          </w:p>
        </w:tc>
      </w:tr>
    </w:tbl>
    <w:p w14:paraId="2021CA7F" w14:textId="77777777" w:rsidR="00AF3A14" w:rsidRDefault="00AF3A14" w:rsidP="00C019E4">
      <w:pPr>
        <w:widowControl w:val="0"/>
      </w:pPr>
      <w:r>
        <w:br w:type="page"/>
      </w:r>
    </w:p>
    <w:p w14:paraId="1DBF5AAE" w14:textId="476FDD88" w:rsidR="001A58C6" w:rsidRDefault="00C77E45" w:rsidP="00C019E4">
      <w:pPr>
        <w:pStyle w:val="Heading2"/>
        <w:keepNext w:val="0"/>
        <w:keepLines w:val="0"/>
        <w:widowControl w:val="0"/>
      </w:pPr>
      <w:bookmarkStart w:id="18" w:name="_Toc143854316"/>
      <w:r>
        <w:lastRenderedPageBreak/>
        <w:t>Otras plantillas y ejemplos de procesos</w:t>
      </w:r>
      <w:bookmarkEnd w:id="18"/>
    </w:p>
    <w:p w14:paraId="5B1F0B10" w14:textId="130AD2C7" w:rsidR="00E56EE8" w:rsidRDefault="00E56EE8" w:rsidP="0003259C">
      <w:pPr>
        <w:pStyle w:val="Heading4"/>
        <w:keepNext w:val="0"/>
        <w:keepLines w:val="0"/>
        <w:widowControl w:val="0"/>
        <w:spacing w:before="360"/>
      </w:pPr>
      <w:r>
        <w:t>Ejemplo del Centro de Investigación de Enfermedades Infecciosas de Zambia</w:t>
      </w:r>
    </w:p>
    <w:p w14:paraId="15B2EB71" w14:textId="7C5985D3" w:rsidR="00EE2E60" w:rsidRPr="00AF3A14" w:rsidRDefault="00EE2E60" w:rsidP="0003259C">
      <w:pPr>
        <w:widowControl w:val="0"/>
        <w:spacing w:before="360"/>
        <w:rPr>
          <w:b/>
          <w:bCs/>
          <w:sz w:val="28"/>
          <w:szCs w:val="28"/>
        </w:rPr>
      </w:pPr>
      <w:r>
        <w:rPr>
          <w:b/>
          <w:bCs/>
          <w:sz w:val="28"/>
          <w:szCs w:val="28"/>
        </w:rPr>
        <w:t>Lista de verificación de cierre: último año de la beca</w:t>
      </w:r>
    </w:p>
    <w:p w14:paraId="53294FD9" w14:textId="2CC68C82" w:rsidR="00EE2E60" w:rsidRDefault="00EE2E60" w:rsidP="0003259C">
      <w:pPr>
        <w:pStyle w:val="NoSpacing"/>
        <w:widowControl w:val="0"/>
        <w:spacing w:before="360"/>
        <w:rPr>
          <w:rFonts w:cstheme="minorHAnsi"/>
        </w:rPr>
      </w:pPr>
      <w:r>
        <w:t>Título del otorgamiento _________________Fecha de finalización del otorgamiento_________________</w:t>
      </w:r>
    </w:p>
    <w:p w14:paraId="72E92500" w14:textId="31073F58" w:rsidR="00EE2E60" w:rsidRPr="009F5DB2" w:rsidRDefault="00EE2E60" w:rsidP="0003259C">
      <w:pPr>
        <w:pStyle w:val="NoSpacing"/>
        <w:widowControl w:val="0"/>
        <w:spacing w:before="240" w:after="360"/>
        <w:rPr>
          <w:rFonts w:cstheme="minorHAnsi"/>
        </w:rPr>
      </w:pPr>
      <w:r>
        <w:t>Gerente de programa/</w:t>
      </w:r>
      <w:proofErr w:type="spellStart"/>
      <w:r>
        <w:t>PI____________________________Número</w:t>
      </w:r>
      <w:proofErr w:type="spellEnd"/>
      <w:r>
        <w:t xml:space="preserve"> del otorgamiento________________</w:t>
      </w:r>
    </w:p>
    <w:tbl>
      <w:tblPr>
        <w:tblStyle w:val="TableGrid"/>
        <w:tblW w:w="10435" w:type="dxa"/>
        <w:jc w:val="center"/>
        <w:tblLayout w:type="fixed"/>
        <w:tblCellMar>
          <w:left w:w="115" w:type="dxa"/>
          <w:right w:w="115" w:type="dxa"/>
        </w:tblCellMar>
        <w:tblLook w:val="04A0" w:firstRow="1" w:lastRow="0" w:firstColumn="1" w:lastColumn="0" w:noHBand="0" w:noVBand="1"/>
      </w:tblPr>
      <w:tblGrid>
        <w:gridCol w:w="805"/>
        <w:gridCol w:w="5040"/>
        <w:gridCol w:w="1730"/>
        <w:gridCol w:w="1330"/>
        <w:gridCol w:w="1530"/>
      </w:tblGrid>
      <w:tr w:rsidR="00EE2E60" w:rsidRPr="009F5DB2" w14:paraId="1A66E879" w14:textId="77777777" w:rsidTr="00317BDC">
        <w:trPr>
          <w:jc w:val="center"/>
        </w:trPr>
        <w:tc>
          <w:tcPr>
            <w:tcW w:w="805" w:type="dxa"/>
          </w:tcPr>
          <w:p w14:paraId="1053DD32" w14:textId="2C27EE37" w:rsidR="00EE2E60" w:rsidRPr="009F5DB2" w:rsidRDefault="00EE2E60" w:rsidP="0003259C">
            <w:pPr>
              <w:pStyle w:val="NoSpacing"/>
              <w:widowControl w:val="0"/>
              <w:rPr>
                <w:rFonts w:cstheme="minorHAnsi"/>
                <w:b/>
              </w:rPr>
            </w:pPr>
            <w:r>
              <w:rPr>
                <w:b/>
              </w:rPr>
              <w:t>Tarea</w:t>
            </w:r>
          </w:p>
        </w:tc>
        <w:tc>
          <w:tcPr>
            <w:tcW w:w="5040" w:type="dxa"/>
          </w:tcPr>
          <w:p w14:paraId="7C5978FD" w14:textId="77777777" w:rsidR="00EE2E60" w:rsidRPr="009F5DB2" w:rsidRDefault="00EE2E60" w:rsidP="0003259C">
            <w:pPr>
              <w:pStyle w:val="NoSpacing"/>
              <w:widowControl w:val="0"/>
              <w:jc w:val="center"/>
              <w:rPr>
                <w:rFonts w:cstheme="minorHAnsi"/>
                <w:b/>
                <w:sz w:val="24"/>
                <w:szCs w:val="24"/>
              </w:rPr>
            </w:pPr>
            <w:r>
              <w:rPr>
                <w:b/>
                <w:sz w:val="24"/>
                <w:szCs w:val="24"/>
              </w:rPr>
              <w:t>Becas y contratos</w:t>
            </w:r>
          </w:p>
        </w:tc>
        <w:tc>
          <w:tcPr>
            <w:tcW w:w="1730" w:type="dxa"/>
          </w:tcPr>
          <w:p w14:paraId="0F837A19" w14:textId="77777777" w:rsidR="00EE2E60" w:rsidRPr="009F5DB2" w:rsidRDefault="00EE2E60" w:rsidP="0003259C">
            <w:pPr>
              <w:pStyle w:val="NoSpacing"/>
              <w:widowControl w:val="0"/>
              <w:jc w:val="center"/>
              <w:rPr>
                <w:rFonts w:cstheme="minorHAnsi"/>
                <w:b/>
              </w:rPr>
            </w:pPr>
            <w:r>
              <w:rPr>
                <w:b/>
              </w:rPr>
              <w:t>Fecha de finalización</w:t>
            </w:r>
          </w:p>
        </w:tc>
        <w:tc>
          <w:tcPr>
            <w:tcW w:w="1330" w:type="dxa"/>
          </w:tcPr>
          <w:p w14:paraId="41EFD20C" w14:textId="77777777" w:rsidR="00EE2E60" w:rsidRPr="009F5DB2" w:rsidRDefault="00EE2E60" w:rsidP="0003259C">
            <w:pPr>
              <w:pStyle w:val="NoSpacing"/>
              <w:widowControl w:val="0"/>
              <w:jc w:val="center"/>
              <w:rPr>
                <w:rFonts w:cstheme="minorHAnsi"/>
                <w:b/>
                <w:sz w:val="20"/>
                <w:szCs w:val="20"/>
              </w:rPr>
            </w:pPr>
            <w:r>
              <w:rPr>
                <w:b/>
                <w:sz w:val="20"/>
                <w:szCs w:val="20"/>
              </w:rPr>
              <w:t>Finalizado por</w:t>
            </w:r>
          </w:p>
        </w:tc>
        <w:tc>
          <w:tcPr>
            <w:tcW w:w="1530" w:type="dxa"/>
          </w:tcPr>
          <w:p w14:paraId="2859DC58" w14:textId="77777777" w:rsidR="00EE2E60" w:rsidRPr="009F5DB2" w:rsidRDefault="00EE2E60" w:rsidP="0003259C">
            <w:pPr>
              <w:pStyle w:val="NoSpacing"/>
              <w:widowControl w:val="0"/>
              <w:jc w:val="center"/>
              <w:rPr>
                <w:rFonts w:cstheme="minorHAnsi"/>
                <w:b/>
              </w:rPr>
            </w:pPr>
            <w:r>
              <w:rPr>
                <w:b/>
              </w:rPr>
              <w:t>Notas</w:t>
            </w:r>
          </w:p>
        </w:tc>
      </w:tr>
      <w:tr w:rsidR="00EE2E60" w:rsidRPr="009F5DB2" w14:paraId="7F02EE2B" w14:textId="77777777" w:rsidTr="00317BDC">
        <w:trPr>
          <w:jc w:val="center"/>
        </w:trPr>
        <w:tc>
          <w:tcPr>
            <w:tcW w:w="805" w:type="dxa"/>
            <w:shd w:val="clear" w:color="auto" w:fill="D9E2F3" w:themeFill="accent1" w:themeFillTint="33"/>
          </w:tcPr>
          <w:p w14:paraId="78F12EE3" w14:textId="77777777" w:rsidR="00EE2E60" w:rsidRPr="009F5DB2" w:rsidRDefault="00EE2E60" w:rsidP="00C019E4">
            <w:pPr>
              <w:pStyle w:val="NoSpacing"/>
              <w:widowControl w:val="0"/>
              <w:ind w:left="144"/>
              <w:rPr>
                <w:rFonts w:cstheme="minorHAnsi"/>
              </w:rPr>
            </w:pPr>
          </w:p>
        </w:tc>
        <w:tc>
          <w:tcPr>
            <w:tcW w:w="5040" w:type="dxa"/>
            <w:shd w:val="clear" w:color="auto" w:fill="D9E2F3" w:themeFill="accent1" w:themeFillTint="33"/>
          </w:tcPr>
          <w:p w14:paraId="57A0BEDD" w14:textId="1EB1A739" w:rsidR="00EE2E60" w:rsidRPr="009F5DB2" w:rsidRDefault="00EE2E60" w:rsidP="00C019E4">
            <w:pPr>
              <w:pStyle w:val="NoSpacing"/>
              <w:widowControl w:val="0"/>
              <w:ind w:left="144"/>
              <w:rPr>
                <w:rFonts w:cstheme="minorHAnsi"/>
                <w:b/>
              </w:rPr>
            </w:pPr>
            <w:r>
              <w:rPr>
                <w:b/>
              </w:rPr>
              <w:t>120 días antes de la fecha de finalización del otorgamiento (</w:t>
            </w:r>
            <w:r>
              <w:rPr>
                <w:b/>
                <w:i/>
              </w:rPr>
              <w:t>Insertar fecha a 120 días)</w:t>
            </w:r>
          </w:p>
        </w:tc>
        <w:tc>
          <w:tcPr>
            <w:tcW w:w="1730" w:type="dxa"/>
            <w:shd w:val="clear" w:color="auto" w:fill="D9E2F3" w:themeFill="accent1" w:themeFillTint="33"/>
          </w:tcPr>
          <w:p w14:paraId="4CC6FCA0" w14:textId="77777777" w:rsidR="00EE2E60" w:rsidRPr="009F5DB2" w:rsidRDefault="00EE2E60" w:rsidP="00C019E4">
            <w:pPr>
              <w:pStyle w:val="NoSpacing"/>
              <w:widowControl w:val="0"/>
              <w:ind w:left="144"/>
              <w:rPr>
                <w:rFonts w:cstheme="minorHAnsi"/>
              </w:rPr>
            </w:pPr>
          </w:p>
        </w:tc>
        <w:tc>
          <w:tcPr>
            <w:tcW w:w="1330" w:type="dxa"/>
            <w:shd w:val="clear" w:color="auto" w:fill="D9E2F3" w:themeFill="accent1" w:themeFillTint="33"/>
          </w:tcPr>
          <w:p w14:paraId="08D665E3" w14:textId="77777777" w:rsidR="00EE2E60" w:rsidRPr="009F5DB2" w:rsidRDefault="00EE2E60" w:rsidP="00C019E4">
            <w:pPr>
              <w:pStyle w:val="NoSpacing"/>
              <w:widowControl w:val="0"/>
              <w:ind w:left="144"/>
              <w:rPr>
                <w:rFonts w:cstheme="minorHAnsi"/>
              </w:rPr>
            </w:pPr>
          </w:p>
        </w:tc>
        <w:tc>
          <w:tcPr>
            <w:tcW w:w="1530" w:type="dxa"/>
            <w:shd w:val="clear" w:color="auto" w:fill="D9E2F3" w:themeFill="accent1" w:themeFillTint="33"/>
          </w:tcPr>
          <w:p w14:paraId="240F6E30" w14:textId="77777777" w:rsidR="00EE2E60" w:rsidRPr="009F5DB2" w:rsidRDefault="00EE2E60" w:rsidP="00C019E4">
            <w:pPr>
              <w:pStyle w:val="NoSpacing"/>
              <w:widowControl w:val="0"/>
              <w:ind w:left="144"/>
              <w:rPr>
                <w:rFonts w:cstheme="minorHAnsi"/>
                <w:sz w:val="18"/>
                <w:szCs w:val="18"/>
              </w:rPr>
            </w:pPr>
          </w:p>
        </w:tc>
      </w:tr>
      <w:tr w:rsidR="00EE2E60" w:rsidRPr="009F5DB2" w14:paraId="38DD34D2" w14:textId="77777777" w:rsidTr="00317BDC">
        <w:trPr>
          <w:jc w:val="center"/>
        </w:trPr>
        <w:tc>
          <w:tcPr>
            <w:tcW w:w="805" w:type="dxa"/>
          </w:tcPr>
          <w:p w14:paraId="2E77D372" w14:textId="77777777" w:rsidR="00EE2E60" w:rsidRPr="009F5DB2" w:rsidRDefault="00EE2E60" w:rsidP="00C019E4">
            <w:pPr>
              <w:pStyle w:val="NoSpacing"/>
              <w:widowControl w:val="0"/>
              <w:ind w:left="144"/>
              <w:rPr>
                <w:rFonts w:cstheme="minorHAnsi"/>
              </w:rPr>
            </w:pPr>
            <w:r>
              <w:t>1</w:t>
            </w:r>
          </w:p>
        </w:tc>
        <w:tc>
          <w:tcPr>
            <w:tcW w:w="5040" w:type="dxa"/>
          </w:tcPr>
          <w:p w14:paraId="45F77E93" w14:textId="27337CCD" w:rsidR="00EE2E60" w:rsidRPr="009F5DB2" w:rsidRDefault="00EE2E60" w:rsidP="00C019E4">
            <w:pPr>
              <w:pStyle w:val="NoSpacing"/>
              <w:widowControl w:val="0"/>
              <w:ind w:left="144"/>
              <w:rPr>
                <w:rFonts w:cstheme="minorHAnsi"/>
              </w:rPr>
            </w:pPr>
            <w:r>
              <w:t>Revise los requisitos de cierre del otorgamiento de la beca. Modifique esta lista de verificación para incluir todas las acciones requeridas para cerrar el otorgamiento de la beca de acuerdo con los requisitos del otorgante.</w:t>
            </w:r>
          </w:p>
        </w:tc>
        <w:tc>
          <w:tcPr>
            <w:tcW w:w="1730" w:type="dxa"/>
          </w:tcPr>
          <w:p w14:paraId="42BFB627" w14:textId="77777777" w:rsidR="00EE2E60" w:rsidRPr="009F5DB2" w:rsidRDefault="00EE2E60" w:rsidP="00C019E4">
            <w:pPr>
              <w:pStyle w:val="NoSpacing"/>
              <w:widowControl w:val="0"/>
              <w:ind w:left="144"/>
              <w:rPr>
                <w:rFonts w:cstheme="minorHAnsi"/>
              </w:rPr>
            </w:pPr>
          </w:p>
        </w:tc>
        <w:tc>
          <w:tcPr>
            <w:tcW w:w="1330" w:type="dxa"/>
          </w:tcPr>
          <w:p w14:paraId="4FBBCD75" w14:textId="6119F483" w:rsidR="00EE2E60" w:rsidRPr="009F5DB2" w:rsidRDefault="00EE2E60" w:rsidP="00C019E4">
            <w:pPr>
              <w:pStyle w:val="NoSpacing"/>
              <w:widowControl w:val="0"/>
              <w:rPr>
                <w:rFonts w:cstheme="minorHAnsi"/>
              </w:rPr>
            </w:pPr>
            <w:r>
              <w:t>GMS</w:t>
            </w:r>
          </w:p>
          <w:p w14:paraId="72C5F2CB" w14:textId="18E5231D" w:rsidR="00EE2E60" w:rsidRPr="009F5DB2" w:rsidRDefault="00EE2E60" w:rsidP="00C019E4">
            <w:pPr>
              <w:pStyle w:val="NoSpacing"/>
              <w:widowControl w:val="0"/>
              <w:rPr>
                <w:rFonts w:cstheme="minorHAnsi"/>
              </w:rPr>
            </w:pPr>
            <w:r>
              <w:t>PD/PI</w:t>
            </w:r>
          </w:p>
        </w:tc>
        <w:tc>
          <w:tcPr>
            <w:tcW w:w="1530" w:type="dxa"/>
          </w:tcPr>
          <w:p w14:paraId="2F00482A" w14:textId="77777777" w:rsidR="00EE2E60" w:rsidRPr="009F5DB2" w:rsidRDefault="00EE2E60" w:rsidP="00C019E4">
            <w:pPr>
              <w:pStyle w:val="NoSpacing"/>
              <w:widowControl w:val="0"/>
              <w:rPr>
                <w:rFonts w:cstheme="minorHAnsi"/>
                <w:sz w:val="18"/>
                <w:szCs w:val="18"/>
              </w:rPr>
            </w:pPr>
          </w:p>
        </w:tc>
      </w:tr>
      <w:tr w:rsidR="00EE2E60" w:rsidRPr="009F5DB2" w14:paraId="5C8B5C5F" w14:textId="77777777" w:rsidTr="00317BDC">
        <w:trPr>
          <w:jc w:val="center"/>
        </w:trPr>
        <w:tc>
          <w:tcPr>
            <w:tcW w:w="805" w:type="dxa"/>
          </w:tcPr>
          <w:p w14:paraId="194033A8" w14:textId="77777777" w:rsidR="00EE2E60" w:rsidRPr="009F5DB2" w:rsidRDefault="00EE2E60" w:rsidP="00C019E4">
            <w:pPr>
              <w:pStyle w:val="NoSpacing"/>
              <w:widowControl w:val="0"/>
              <w:ind w:left="144"/>
              <w:rPr>
                <w:rFonts w:cstheme="minorHAnsi"/>
              </w:rPr>
            </w:pPr>
            <w:r>
              <w:t>2</w:t>
            </w:r>
          </w:p>
        </w:tc>
        <w:tc>
          <w:tcPr>
            <w:tcW w:w="5040" w:type="dxa"/>
          </w:tcPr>
          <w:p w14:paraId="4F0A85ED" w14:textId="68DAC6E3" w:rsidR="00EE2E60" w:rsidRPr="009F5DB2" w:rsidRDefault="00EE2E60" w:rsidP="00C019E4">
            <w:pPr>
              <w:pStyle w:val="NoSpacing"/>
              <w:widowControl w:val="0"/>
              <w:ind w:left="144"/>
              <w:rPr>
                <w:rFonts w:cstheme="minorHAnsi"/>
              </w:rPr>
            </w:pPr>
            <w:r>
              <w:t xml:space="preserve">Revise el presupuesto y los gastos YTD del presupuesto con el PD/PI para los cambios planificados en los gastos, incluido el del personal. Solicite que se modifique el presupuesto si así lo requiere el otorgante. </w:t>
            </w:r>
          </w:p>
        </w:tc>
        <w:tc>
          <w:tcPr>
            <w:tcW w:w="1730" w:type="dxa"/>
          </w:tcPr>
          <w:p w14:paraId="61C0C364" w14:textId="77777777" w:rsidR="00EE2E60" w:rsidRPr="009F5DB2" w:rsidRDefault="00EE2E60" w:rsidP="00C019E4">
            <w:pPr>
              <w:pStyle w:val="NoSpacing"/>
              <w:widowControl w:val="0"/>
              <w:ind w:left="144"/>
              <w:rPr>
                <w:rFonts w:cstheme="minorHAnsi"/>
              </w:rPr>
            </w:pPr>
          </w:p>
        </w:tc>
        <w:tc>
          <w:tcPr>
            <w:tcW w:w="1330" w:type="dxa"/>
          </w:tcPr>
          <w:p w14:paraId="3B14BB8E" w14:textId="3C17E078" w:rsidR="00EE2E60" w:rsidRPr="009F5DB2" w:rsidRDefault="00EE2E60" w:rsidP="00C019E4">
            <w:pPr>
              <w:pStyle w:val="NoSpacing"/>
              <w:widowControl w:val="0"/>
              <w:rPr>
                <w:rFonts w:cstheme="minorHAnsi"/>
              </w:rPr>
            </w:pPr>
            <w:r>
              <w:t>GMS</w:t>
            </w:r>
          </w:p>
          <w:p w14:paraId="256C0377" w14:textId="4BD47B1D" w:rsidR="00EE2E60" w:rsidRPr="009F5DB2" w:rsidRDefault="00EE2E60" w:rsidP="00C019E4">
            <w:pPr>
              <w:pStyle w:val="NoSpacing"/>
              <w:widowControl w:val="0"/>
              <w:rPr>
                <w:rFonts w:cstheme="minorHAnsi"/>
              </w:rPr>
            </w:pPr>
            <w:r>
              <w:t>PD/PI</w:t>
            </w:r>
          </w:p>
        </w:tc>
        <w:tc>
          <w:tcPr>
            <w:tcW w:w="1530" w:type="dxa"/>
          </w:tcPr>
          <w:p w14:paraId="3BCDADA5" w14:textId="77777777" w:rsidR="00EE2E60" w:rsidRPr="009F5DB2" w:rsidRDefault="00EE2E60" w:rsidP="00C019E4">
            <w:pPr>
              <w:pStyle w:val="NoSpacing"/>
              <w:widowControl w:val="0"/>
              <w:rPr>
                <w:rFonts w:cstheme="minorHAnsi"/>
                <w:sz w:val="18"/>
                <w:szCs w:val="18"/>
              </w:rPr>
            </w:pPr>
          </w:p>
        </w:tc>
      </w:tr>
      <w:tr w:rsidR="00EE2E60" w:rsidRPr="009F5DB2" w14:paraId="2D88E3A7" w14:textId="77777777" w:rsidTr="00317BDC">
        <w:trPr>
          <w:jc w:val="center"/>
        </w:trPr>
        <w:tc>
          <w:tcPr>
            <w:tcW w:w="805" w:type="dxa"/>
          </w:tcPr>
          <w:p w14:paraId="696382A6" w14:textId="77777777" w:rsidR="00EE2E60" w:rsidRPr="009F5DB2" w:rsidRDefault="00EE2E60" w:rsidP="00C019E4">
            <w:pPr>
              <w:pStyle w:val="NoSpacing"/>
              <w:widowControl w:val="0"/>
              <w:ind w:left="144"/>
              <w:rPr>
                <w:rFonts w:cstheme="minorHAnsi"/>
              </w:rPr>
            </w:pPr>
            <w:r>
              <w:t>3</w:t>
            </w:r>
          </w:p>
        </w:tc>
        <w:tc>
          <w:tcPr>
            <w:tcW w:w="5040" w:type="dxa"/>
          </w:tcPr>
          <w:p w14:paraId="299807DA" w14:textId="2C0CD7EB" w:rsidR="00EE2E60" w:rsidRPr="009F5DB2" w:rsidRDefault="00EE2E60" w:rsidP="00C019E4">
            <w:pPr>
              <w:pStyle w:val="NoSpacing"/>
              <w:widowControl w:val="0"/>
              <w:ind w:left="144"/>
              <w:rPr>
                <w:rFonts w:cstheme="minorHAnsi"/>
              </w:rPr>
            </w:pPr>
            <w:r>
              <w:t>Revise el estado de todos los archivos del otorgamiento de becas para determinar las facturas faltantes, los informes de esfuerzo y los informes de progreso de los períodos de informes anteriores. Solicite los documentos faltantes.</w:t>
            </w:r>
          </w:p>
        </w:tc>
        <w:tc>
          <w:tcPr>
            <w:tcW w:w="1730" w:type="dxa"/>
          </w:tcPr>
          <w:p w14:paraId="4871FF1A" w14:textId="77777777" w:rsidR="00EE2E60" w:rsidRPr="009F5DB2" w:rsidRDefault="00EE2E60" w:rsidP="00C019E4">
            <w:pPr>
              <w:pStyle w:val="NoSpacing"/>
              <w:widowControl w:val="0"/>
              <w:ind w:left="144"/>
              <w:rPr>
                <w:rFonts w:cstheme="minorHAnsi"/>
              </w:rPr>
            </w:pPr>
          </w:p>
        </w:tc>
        <w:tc>
          <w:tcPr>
            <w:tcW w:w="1330" w:type="dxa"/>
          </w:tcPr>
          <w:p w14:paraId="5854582B" w14:textId="77777777" w:rsidR="00EE2E60" w:rsidRPr="009F5DB2" w:rsidRDefault="00EE2E60" w:rsidP="00C019E4">
            <w:pPr>
              <w:pStyle w:val="NoSpacing"/>
              <w:widowControl w:val="0"/>
              <w:rPr>
                <w:rFonts w:cstheme="minorHAnsi"/>
              </w:rPr>
            </w:pPr>
            <w:r>
              <w:t>GMS</w:t>
            </w:r>
          </w:p>
          <w:p w14:paraId="36C74DA7" w14:textId="77777777" w:rsidR="00EE2E60" w:rsidRPr="009F5DB2" w:rsidRDefault="00EE2E60" w:rsidP="00C019E4">
            <w:pPr>
              <w:pStyle w:val="NoSpacing"/>
              <w:widowControl w:val="0"/>
              <w:rPr>
                <w:rFonts w:cstheme="minorHAnsi"/>
              </w:rPr>
            </w:pPr>
            <w:r>
              <w:t>GMO</w:t>
            </w:r>
          </w:p>
        </w:tc>
        <w:tc>
          <w:tcPr>
            <w:tcW w:w="1530" w:type="dxa"/>
          </w:tcPr>
          <w:p w14:paraId="16FAC5F4" w14:textId="77777777" w:rsidR="00EE2E60" w:rsidRPr="009F5DB2" w:rsidRDefault="00EE2E60" w:rsidP="00C019E4">
            <w:pPr>
              <w:pStyle w:val="NoSpacing"/>
              <w:widowControl w:val="0"/>
              <w:rPr>
                <w:rFonts w:cstheme="minorHAnsi"/>
                <w:sz w:val="18"/>
                <w:szCs w:val="18"/>
              </w:rPr>
            </w:pPr>
          </w:p>
        </w:tc>
      </w:tr>
      <w:tr w:rsidR="00EE2E60" w:rsidRPr="009F5DB2" w14:paraId="34F42658" w14:textId="77777777" w:rsidTr="00317BDC">
        <w:trPr>
          <w:jc w:val="center"/>
        </w:trPr>
        <w:tc>
          <w:tcPr>
            <w:tcW w:w="805" w:type="dxa"/>
          </w:tcPr>
          <w:p w14:paraId="7792587A" w14:textId="77777777" w:rsidR="00EE2E60" w:rsidRPr="009F5DB2" w:rsidRDefault="00EE2E60" w:rsidP="00C019E4">
            <w:pPr>
              <w:pStyle w:val="NoSpacing"/>
              <w:widowControl w:val="0"/>
              <w:ind w:left="144"/>
              <w:rPr>
                <w:rFonts w:cstheme="minorHAnsi"/>
              </w:rPr>
            </w:pPr>
            <w:r>
              <w:t>4</w:t>
            </w:r>
          </w:p>
        </w:tc>
        <w:tc>
          <w:tcPr>
            <w:tcW w:w="5040" w:type="dxa"/>
          </w:tcPr>
          <w:p w14:paraId="44594638" w14:textId="77777777" w:rsidR="00EE2E60" w:rsidRPr="009F5DB2" w:rsidRDefault="00EE2E60" w:rsidP="00C019E4">
            <w:pPr>
              <w:pStyle w:val="NoSpacing"/>
              <w:widowControl w:val="0"/>
              <w:ind w:left="144"/>
              <w:rPr>
                <w:rFonts w:cstheme="minorHAnsi"/>
              </w:rPr>
            </w:pPr>
            <w:r>
              <w:t>Revise los requisitos de auditoría y la información que se necesitará durante la auditoría de la beca.</w:t>
            </w:r>
          </w:p>
        </w:tc>
        <w:tc>
          <w:tcPr>
            <w:tcW w:w="1730" w:type="dxa"/>
          </w:tcPr>
          <w:p w14:paraId="2FE79C99" w14:textId="77777777" w:rsidR="00EE2E60" w:rsidRPr="009F5DB2" w:rsidRDefault="00EE2E60" w:rsidP="00C019E4">
            <w:pPr>
              <w:pStyle w:val="NoSpacing"/>
              <w:widowControl w:val="0"/>
              <w:ind w:left="144"/>
              <w:rPr>
                <w:rFonts w:cstheme="minorHAnsi"/>
              </w:rPr>
            </w:pPr>
          </w:p>
        </w:tc>
        <w:tc>
          <w:tcPr>
            <w:tcW w:w="1330" w:type="dxa"/>
          </w:tcPr>
          <w:p w14:paraId="636F73A5" w14:textId="77777777" w:rsidR="00EE2E60" w:rsidRPr="009F5DB2" w:rsidRDefault="00EE2E60" w:rsidP="00C019E4">
            <w:pPr>
              <w:pStyle w:val="NoSpacing"/>
              <w:widowControl w:val="0"/>
              <w:rPr>
                <w:rFonts w:cstheme="minorHAnsi"/>
              </w:rPr>
            </w:pPr>
            <w:r>
              <w:t>GMS y AM</w:t>
            </w:r>
          </w:p>
        </w:tc>
        <w:tc>
          <w:tcPr>
            <w:tcW w:w="1530" w:type="dxa"/>
          </w:tcPr>
          <w:p w14:paraId="45B46785" w14:textId="77777777" w:rsidR="00EE2E60" w:rsidRPr="009F5DB2" w:rsidRDefault="00EE2E60" w:rsidP="00C019E4">
            <w:pPr>
              <w:pStyle w:val="NoSpacing"/>
              <w:widowControl w:val="0"/>
              <w:rPr>
                <w:rFonts w:cstheme="minorHAnsi"/>
                <w:sz w:val="18"/>
                <w:szCs w:val="18"/>
              </w:rPr>
            </w:pPr>
          </w:p>
        </w:tc>
      </w:tr>
      <w:tr w:rsidR="00EE2E60" w:rsidRPr="009F5DB2" w14:paraId="6C717680" w14:textId="77777777" w:rsidTr="00317BDC">
        <w:trPr>
          <w:jc w:val="center"/>
        </w:trPr>
        <w:tc>
          <w:tcPr>
            <w:tcW w:w="805" w:type="dxa"/>
            <w:shd w:val="clear" w:color="auto" w:fill="FFF2CC" w:themeFill="accent4" w:themeFillTint="33"/>
          </w:tcPr>
          <w:p w14:paraId="156FCD52" w14:textId="77777777" w:rsidR="00EE2E60" w:rsidRPr="009F5DB2" w:rsidRDefault="00EE2E60" w:rsidP="00C019E4">
            <w:pPr>
              <w:pStyle w:val="NoSpacing"/>
              <w:widowControl w:val="0"/>
              <w:ind w:left="144"/>
              <w:rPr>
                <w:rFonts w:cstheme="minorHAnsi"/>
              </w:rPr>
            </w:pPr>
          </w:p>
        </w:tc>
        <w:tc>
          <w:tcPr>
            <w:tcW w:w="5040" w:type="dxa"/>
            <w:shd w:val="clear" w:color="auto" w:fill="FFF2CC" w:themeFill="accent4" w:themeFillTint="33"/>
          </w:tcPr>
          <w:p w14:paraId="7D2483F9" w14:textId="19FFFBAC" w:rsidR="00EE2E60" w:rsidRPr="009F5DB2" w:rsidRDefault="00EE2E60" w:rsidP="00C019E4">
            <w:pPr>
              <w:pStyle w:val="NoSpacing"/>
              <w:widowControl w:val="0"/>
              <w:ind w:left="144"/>
              <w:rPr>
                <w:rFonts w:cstheme="minorHAnsi"/>
                <w:b/>
              </w:rPr>
            </w:pPr>
            <w:r>
              <w:rPr>
                <w:b/>
              </w:rPr>
              <w:t xml:space="preserve">90 días antes de la fecha de finalización del otorgamiento </w:t>
            </w:r>
            <w:r>
              <w:rPr>
                <w:b/>
                <w:i/>
              </w:rPr>
              <w:t>(Insertar fecha a 90 días)</w:t>
            </w:r>
          </w:p>
        </w:tc>
        <w:tc>
          <w:tcPr>
            <w:tcW w:w="1730" w:type="dxa"/>
            <w:shd w:val="clear" w:color="auto" w:fill="FFF2CC" w:themeFill="accent4" w:themeFillTint="33"/>
          </w:tcPr>
          <w:p w14:paraId="7CE7E8B4" w14:textId="77777777" w:rsidR="00EE2E60" w:rsidRPr="009F5DB2" w:rsidRDefault="00EE2E60" w:rsidP="00C019E4">
            <w:pPr>
              <w:pStyle w:val="NoSpacing"/>
              <w:widowControl w:val="0"/>
              <w:ind w:left="144"/>
              <w:rPr>
                <w:rFonts w:cstheme="minorHAnsi"/>
              </w:rPr>
            </w:pPr>
          </w:p>
        </w:tc>
        <w:tc>
          <w:tcPr>
            <w:tcW w:w="1330" w:type="dxa"/>
            <w:shd w:val="clear" w:color="auto" w:fill="FFF2CC" w:themeFill="accent4" w:themeFillTint="33"/>
          </w:tcPr>
          <w:p w14:paraId="67D74E54" w14:textId="77777777" w:rsidR="00EE2E60" w:rsidRPr="009F5DB2" w:rsidRDefault="00EE2E60" w:rsidP="00C019E4">
            <w:pPr>
              <w:pStyle w:val="NoSpacing"/>
              <w:widowControl w:val="0"/>
              <w:rPr>
                <w:rFonts w:cstheme="minorHAnsi"/>
              </w:rPr>
            </w:pPr>
          </w:p>
        </w:tc>
        <w:tc>
          <w:tcPr>
            <w:tcW w:w="1530" w:type="dxa"/>
            <w:shd w:val="clear" w:color="auto" w:fill="FFF2CC" w:themeFill="accent4" w:themeFillTint="33"/>
          </w:tcPr>
          <w:p w14:paraId="49E4DFFB" w14:textId="77777777" w:rsidR="00EE2E60" w:rsidRPr="009F5DB2" w:rsidRDefault="00EE2E60" w:rsidP="00C019E4">
            <w:pPr>
              <w:pStyle w:val="NoSpacing"/>
              <w:widowControl w:val="0"/>
              <w:rPr>
                <w:rFonts w:cstheme="minorHAnsi"/>
                <w:sz w:val="18"/>
                <w:szCs w:val="18"/>
              </w:rPr>
            </w:pPr>
          </w:p>
        </w:tc>
      </w:tr>
      <w:tr w:rsidR="00EE2E60" w:rsidRPr="009F5DB2" w14:paraId="3D6C8D6B" w14:textId="77777777" w:rsidTr="00317BDC">
        <w:trPr>
          <w:jc w:val="center"/>
        </w:trPr>
        <w:tc>
          <w:tcPr>
            <w:tcW w:w="805" w:type="dxa"/>
          </w:tcPr>
          <w:p w14:paraId="57DBEFEE" w14:textId="77777777" w:rsidR="00EE2E60" w:rsidRPr="009F5DB2" w:rsidRDefault="00EE2E60" w:rsidP="00C019E4">
            <w:pPr>
              <w:pStyle w:val="NoSpacing"/>
              <w:widowControl w:val="0"/>
              <w:ind w:left="144"/>
              <w:rPr>
                <w:rFonts w:cstheme="minorHAnsi"/>
              </w:rPr>
            </w:pPr>
            <w:r>
              <w:t>5</w:t>
            </w:r>
          </w:p>
        </w:tc>
        <w:tc>
          <w:tcPr>
            <w:tcW w:w="5040" w:type="dxa"/>
          </w:tcPr>
          <w:p w14:paraId="2B9058CD" w14:textId="01A7D495" w:rsidR="00EE2E60" w:rsidRPr="009F5DB2" w:rsidRDefault="00EE2E60" w:rsidP="00C019E4">
            <w:pPr>
              <w:pStyle w:val="NoSpacing"/>
              <w:widowControl w:val="0"/>
              <w:ind w:left="144"/>
              <w:rPr>
                <w:rFonts w:cstheme="minorHAnsi"/>
              </w:rPr>
            </w:pPr>
            <w:r>
              <w:t>Envíe los avisos de liquidación y las instrucciones a los socios internos y externos; la lista incluye Recursos Humanos, Gerente de Finanzas, Adquisiciones, beneficiarios del otorgamiento secundario. El departamento de recursos humanos y otros departamentos preparan las listas de verificación internas para respaldar sus actividades para el cierre.</w:t>
            </w:r>
          </w:p>
        </w:tc>
        <w:tc>
          <w:tcPr>
            <w:tcW w:w="1730" w:type="dxa"/>
          </w:tcPr>
          <w:p w14:paraId="5BAB740E" w14:textId="77777777" w:rsidR="00EE2E60" w:rsidRPr="009F5DB2" w:rsidRDefault="00EE2E60" w:rsidP="00C019E4">
            <w:pPr>
              <w:pStyle w:val="NoSpacing"/>
              <w:widowControl w:val="0"/>
              <w:ind w:left="144"/>
              <w:rPr>
                <w:rFonts w:cstheme="minorHAnsi"/>
              </w:rPr>
            </w:pPr>
          </w:p>
        </w:tc>
        <w:tc>
          <w:tcPr>
            <w:tcW w:w="1330" w:type="dxa"/>
          </w:tcPr>
          <w:p w14:paraId="5B903725" w14:textId="77777777" w:rsidR="00EE2E60" w:rsidRPr="009F5DB2" w:rsidRDefault="00EE2E60" w:rsidP="00C019E4">
            <w:pPr>
              <w:pStyle w:val="NoSpacing"/>
              <w:widowControl w:val="0"/>
              <w:rPr>
                <w:rFonts w:cstheme="minorHAnsi"/>
              </w:rPr>
            </w:pPr>
            <w:r>
              <w:t>GMS</w:t>
            </w:r>
          </w:p>
          <w:p w14:paraId="46A05C29" w14:textId="77777777" w:rsidR="00EE2E60" w:rsidRPr="009F5DB2" w:rsidRDefault="00EE2E60" w:rsidP="00C019E4">
            <w:pPr>
              <w:pStyle w:val="NoSpacing"/>
              <w:widowControl w:val="0"/>
              <w:rPr>
                <w:rFonts w:cstheme="minorHAnsi"/>
              </w:rPr>
            </w:pPr>
            <w:r>
              <w:t>HR</w:t>
            </w:r>
          </w:p>
        </w:tc>
        <w:tc>
          <w:tcPr>
            <w:tcW w:w="1530" w:type="dxa"/>
          </w:tcPr>
          <w:p w14:paraId="10FC62F2" w14:textId="77777777" w:rsidR="00EE2E60" w:rsidRPr="009F5DB2" w:rsidRDefault="00EE2E60" w:rsidP="00C019E4">
            <w:pPr>
              <w:pStyle w:val="NoSpacing"/>
              <w:widowControl w:val="0"/>
              <w:rPr>
                <w:rFonts w:cstheme="minorHAnsi"/>
                <w:sz w:val="18"/>
                <w:szCs w:val="18"/>
              </w:rPr>
            </w:pPr>
          </w:p>
        </w:tc>
      </w:tr>
      <w:tr w:rsidR="00EE2E60" w:rsidRPr="009F5DB2" w14:paraId="1F36B2D4" w14:textId="77777777" w:rsidTr="00317BDC">
        <w:trPr>
          <w:jc w:val="center"/>
        </w:trPr>
        <w:tc>
          <w:tcPr>
            <w:tcW w:w="805" w:type="dxa"/>
          </w:tcPr>
          <w:p w14:paraId="087A21DC" w14:textId="77777777" w:rsidR="00EE2E60" w:rsidRPr="009F5DB2" w:rsidRDefault="00EE2E60" w:rsidP="00C019E4">
            <w:pPr>
              <w:pStyle w:val="NoSpacing"/>
              <w:widowControl w:val="0"/>
              <w:ind w:left="144"/>
              <w:rPr>
                <w:rFonts w:cstheme="minorHAnsi"/>
              </w:rPr>
            </w:pPr>
            <w:r>
              <w:t>6</w:t>
            </w:r>
          </w:p>
        </w:tc>
        <w:tc>
          <w:tcPr>
            <w:tcW w:w="5040" w:type="dxa"/>
          </w:tcPr>
          <w:p w14:paraId="50719C2F" w14:textId="7E462E54" w:rsidR="00EE2E60" w:rsidRPr="009F5DB2" w:rsidRDefault="00EE2E60" w:rsidP="00C019E4">
            <w:pPr>
              <w:pStyle w:val="NoSpacing"/>
              <w:widowControl w:val="0"/>
              <w:ind w:left="144"/>
              <w:rPr>
                <w:rFonts w:cstheme="minorHAnsi"/>
              </w:rPr>
            </w:pPr>
            <w:r>
              <w:t>Solicite que las facturas pendientes, los informes de esfuerzo y otros elementos abiertos se liquiden y envíen dentro de los 45 días por parte de los beneficiarios del otorgamiento secundario</w:t>
            </w:r>
          </w:p>
        </w:tc>
        <w:tc>
          <w:tcPr>
            <w:tcW w:w="1730" w:type="dxa"/>
          </w:tcPr>
          <w:p w14:paraId="318197CF" w14:textId="77777777" w:rsidR="00EE2E60" w:rsidRPr="009F5DB2" w:rsidRDefault="00EE2E60" w:rsidP="00C019E4">
            <w:pPr>
              <w:pStyle w:val="NoSpacing"/>
              <w:widowControl w:val="0"/>
              <w:ind w:left="144"/>
              <w:rPr>
                <w:rFonts w:cstheme="minorHAnsi"/>
              </w:rPr>
            </w:pPr>
          </w:p>
        </w:tc>
        <w:tc>
          <w:tcPr>
            <w:tcW w:w="1330" w:type="dxa"/>
          </w:tcPr>
          <w:p w14:paraId="53A9A6C8" w14:textId="77777777" w:rsidR="00EE2E60" w:rsidRPr="009F5DB2" w:rsidRDefault="00EE2E60" w:rsidP="00C019E4">
            <w:pPr>
              <w:pStyle w:val="NoSpacing"/>
              <w:widowControl w:val="0"/>
              <w:rPr>
                <w:rFonts w:cstheme="minorHAnsi"/>
              </w:rPr>
            </w:pPr>
            <w:r>
              <w:t>GMO</w:t>
            </w:r>
          </w:p>
        </w:tc>
        <w:tc>
          <w:tcPr>
            <w:tcW w:w="1530" w:type="dxa"/>
          </w:tcPr>
          <w:p w14:paraId="2E70248B" w14:textId="77777777" w:rsidR="00EE2E60" w:rsidRPr="009F5DB2" w:rsidRDefault="00EE2E60" w:rsidP="00C019E4">
            <w:pPr>
              <w:pStyle w:val="NoSpacing"/>
              <w:widowControl w:val="0"/>
              <w:rPr>
                <w:rFonts w:cstheme="minorHAnsi"/>
                <w:sz w:val="18"/>
                <w:szCs w:val="18"/>
              </w:rPr>
            </w:pPr>
          </w:p>
        </w:tc>
      </w:tr>
      <w:tr w:rsidR="00EE2E60" w:rsidRPr="009F5DB2" w14:paraId="2EF882AC" w14:textId="77777777" w:rsidTr="00317BDC">
        <w:trPr>
          <w:jc w:val="center"/>
        </w:trPr>
        <w:tc>
          <w:tcPr>
            <w:tcW w:w="805" w:type="dxa"/>
            <w:shd w:val="clear" w:color="auto" w:fill="DEEAF6" w:themeFill="accent5" w:themeFillTint="33"/>
          </w:tcPr>
          <w:p w14:paraId="107729B0" w14:textId="77777777" w:rsidR="00EE2E60" w:rsidRPr="009F5DB2" w:rsidRDefault="00EE2E60" w:rsidP="00C019E4">
            <w:pPr>
              <w:pStyle w:val="NoSpacing"/>
              <w:widowControl w:val="0"/>
              <w:ind w:left="144"/>
              <w:rPr>
                <w:rFonts w:cstheme="minorHAnsi"/>
              </w:rPr>
            </w:pPr>
          </w:p>
        </w:tc>
        <w:tc>
          <w:tcPr>
            <w:tcW w:w="5040" w:type="dxa"/>
            <w:shd w:val="clear" w:color="auto" w:fill="DEEAF6" w:themeFill="accent5" w:themeFillTint="33"/>
          </w:tcPr>
          <w:p w14:paraId="46870108" w14:textId="5872A24A" w:rsidR="00EE2E60" w:rsidRPr="009F5DB2" w:rsidRDefault="00EE2E60" w:rsidP="00C019E4">
            <w:pPr>
              <w:pStyle w:val="NoSpacing"/>
              <w:widowControl w:val="0"/>
              <w:ind w:left="144"/>
              <w:rPr>
                <w:rFonts w:cstheme="minorHAnsi"/>
                <w:b/>
              </w:rPr>
            </w:pPr>
            <w:r>
              <w:rPr>
                <w:b/>
              </w:rPr>
              <w:t xml:space="preserve">60 días antes de la fecha de finalización del otorgamiento </w:t>
            </w:r>
            <w:r>
              <w:rPr>
                <w:b/>
                <w:i/>
              </w:rPr>
              <w:t>(Insertar fecha a 60 días)</w:t>
            </w:r>
          </w:p>
        </w:tc>
        <w:tc>
          <w:tcPr>
            <w:tcW w:w="1730" w:type="dxa"/>
            <w:shd w:val="clear" w:color="auto" w:fill="DEEAF6" w:themeFill="accent5" w:themeFillTint="33"/>
          </w:tcPr>
          <w:p w14:paraId="443F5D4F" w14:textId="77777777" w:rsidR="00EE2E60" w:rsidRPr="009F5DB2" w:rsidRDefault="00EE2E60" w:rsidP="00C019E4">
            <w:pPr>
              <w:pStyle w:val="NoSpacing"/>
              <w:widowControl w:val="0"/>
              <w:ind w:left="144"/>
              <w:rPr>
                <w:rFonts w:cstheme="minorHAnsi"/>
              </w:rPr>
            </w:pPr>
          </w:p>
        </w:tc>
        <w:tc>
          <w:tcPr>
            <w:tcW w:w="1330" w:type="dxa"/>
            <w:shd w:val="clear" w:color="auto" w:fill="DEEAF6" w:themeFill="accent5" w:themeFillTint="33"/>
          </w:tcPr>
          <w:p w14:paraId="4DEB6B87" w14:textId="77777777" w:rsidR="00EE2E60" w:rsidRPr="009F5DB2" w:rsidRDefault="00EE2E60" w:rsidP="00C019E4">
            <w:pPr>
              <w:pStyle w:val="NoSpacing"/>
              <w:widowControl w:val="0"/>
              <w:rPr>
                <w:rFonts w:cstheme="minorHAnsi"/>
              </w:rPr>
            </w:pPr>
          </w:p>
        </w:tc>
        <w:tc>
          <w:tcPr>
            <w:tcW w:w="1530" w:type="dxa"/>
            <w:shd w:val="clear" w:color="auto" w:fill="DEEAF6" w:themeFill="accent5" w:themeFillTint="33"/>
          </w:tcPr>
          <w:p w14:paraId="5B88ECFD" w14:textId="77777777" w:rsidR="00EE2E60" w:rsidRPr="009F5DB2" w:rsidRDefault="00EE2E60" w:rsidP="00C019E4">
            <w:pPr>
              <w:pStyle w:val="NoSpacing"/>
              <w:widowControl w:val="0"/>
              <w:rPr>
                <w:rFonts w:cstheme="minorHAnsi"/>
                <w:sz w:val="18"/>
                <w:szCs w:val="18"/>
              </w:rPr>
            </w:pPr>
          </w:p>
        </w:tc>
      </w:tr>
      <w:tr w:rsidR="00EE2E60" w:rsidRPr="009F5DB2" w14:paraId="48CCC805" w14:textId="77777777" w:rsidTr="00317BDC">
        <w:trPr>
          <w:jc w:val="center"/>
        </w:trPr>
        <w:tc>
          <w:tcPr>
            <w:tcW w:w="805" w:type="dxa"/>
          </w:tcPr>
          <w:p w14:paraId="0EB9D562" w14:textId="77777777" w:rsidR="00EE2E60" w:rsidRPr="009F5DB2" w:rsidRDefault="00EE2E60" w:rsidP="00C019E4">
            <w:pPr>
              <w:pStyle w:val="NoSpacing"/>
              <w:widowControl w:val="0"/>
              <w:ind w:left="144"/>
              <w:rPr>
                <w:rFonts w:cstheme="minorHAnsi"/>
              </w:rPr>
            </w:pPr>
            <w:r>
              <w:t>7</w:t>
            </w:r>
          </w:p>
        </w:tc>
        <w:tc>
          <w:tcPr>
            <w:tcW w:w="5040" w:type="dxa"/>
          </w:tcPr>
          <w:p w14:paraId="0A3BBC5D" w14:textId="3B73B597" w:rsidR="00EE2E60" w:rsidRPr="009F5DB2" w:rsidRDefault="00EE2E60" w:rsidP="00C019E4">
            <w:pPr>
              <w:pStyle w:val="NoSpacing"/>
              <w:widowControl w:val="0"/>
              <w:ind w:left="144"/>
              <w:rPr>
                <w:rFonts w:cstheme="minorHAnsi"/>
              </w:rPr>
            </w:pPr>
            <w:r>
              <w:t>Envíe el 2</w:t>
            </w:r>
            <w:r>
              <w:rPr>
                <w:vertAlign w:val="superscript"/>
              </w:rPr>
              <w:t>do</w:t>
            </w:r>
            <w:r>
              <w:t xml:space="preserve"> aviso de liquidación. Resuelva cualquier problema pendiente y exija que los beneficiarios del otorgamiento secundario presenten facturas e informes de períodos anteriores en un plazo de 15 días.</w:t>
            </w:r>
          </w:p>
        </w:tc>
        <w:tc>
          <w:tcPr>
            <w:tcW w:w="1730" w:type="dxa"/>
          </w:tcPr>
          <w:p w14:paraId="30B5F242" w14:textId="77777777" w:rsidR="00EE2E60" w:rsidRPr="009F5DB2" w:rsidRDefault="00EE2E60" w:rsidP="00C019E4">
            <w:pPr>
              <w:pStyle w:val="NoSpacing"/>
              <w:widowControl w:val="0"/>
              <w:ind w:left="144"/>
              <w:rPr>
                <w:rFonts w:cstheme="minorHAnsi"/>
              </w:rPr>
            </w:pPr>
          </w:p>
        </w:tc>
        <w:tc>
          <w:tcPr>
            <w:tcW w:w="1330" w:type="dxa"/>
          </w:tcPr>
          <w:p w14:paraId="4F1BA9D7" w14:textId="77777777" w:rsidR="00EE2E60" w:rsidRPr="009F5DB2" w:rsidRDefault="00EE2E60" w:rsidP="00C019E4">
            <w:pPr>
              <w:pStyle w:val="NoSpacing"/>
              <w:widowControl w:val="0"/>
              <w:rPr>
                <w:rFonts w:cstheme="minorHAnsi"/>
              </w:rPr>
            </w:pPr>
            <w:r>
              <w:t>GMS, GMO</w:t>
            </w:r>
          </w:p>
        </w:tc>
        <w:tc>
          <w:tcPr>
            <w:tcW w:w="1530" w:type="dxa"/>
          </w:tcPr>
          <w:p w14:paraId="734F6B1A" w14:textId="77777777" w:rsidR="00EE2E60" w:rsidRPr="009F5DB2" w:rsidRDefault="00EE2E60" w:rsidP="00C019E4">
            <w:pPr>
              <w:pStyle w:val="NoSpacing"/>
              <w:widowControl w:val="0"/>
              <w:rPr>
                <w:rFonts w:cstheme="minorHAnsi"/>
                <w:sz w:val="18"/>
                <w:szCs w:val="18"/>
              </w:rPr>
            </w:pPr>
          </w:p>
        </w:tc>
      </w:tr>
      <w:tr w:rsidR="00EE2E60" w:rsidRPr="009F5DB2" w14:paraId="431583D0" w14:textId="77777777" w:rsidTr="00317BDC">
        <w:trPr>
          <w:jc w:val="center"/>
        </w:trPr>
        <w:tc>
          <w:tcPr>
            <w:tcW w:w="805" w:type="dxa"/>
          </w:tcPr>
          <w:p w14:paraId="73224027" w14:textId="77777777" w:rsidR="00EE2E60" w:rsidRPr="009F5DB2" w:rsidRDefault="00EE2E60" w:rsidP="00C019E4">
            <w:pPr>
              <w:pStyle w:val="NoSpacing"/>
              <w:widowControl w:val="0"/>
              <w:ind w:left="144"/>
              <w:rPr>
                <w:rFonts w:cstheme="minorHAnsi"/>
              </w:rPr>
            </w:pPr>
            <w:r>
              <w:t>8</w:t>
            </w:r>
          </w:p>
        </w:tc>
        <w:tc>
          <w:tcPr>
            <w:tcW w:w="5040" w:type="dxa"/>
          </w:tcPr>
          <w:p w14:paraId="04041E4B" w14:textId="77777777" w:rsidR="00EE2E60" w:rsidRPr="009F5DB2" w:rsidRDefault="00EE2E60" w:rsidP="00C019E4">
            <w:pPr>
              <w:pStyle w:val="NoSpacing"/>
              <w:widowControl w:val="0"/>
              <w:tabs>
                <w:tab w:val="left" w:pos="2147"/>
              </w:tabs>
              <w:ind w:left="144"/>
              <w:rPr>
                <w:rFonts w:cstheme="minorHAnsi"/>
              </w:rPr>
            </w:pPr>
            <w:r>
              <w:t xml:space="preserve">El Gerente del Programa prepara un plan de inventario y distribución del bien financiado por la beca o los bienes comprados para presentarlos al otorgante para que los apruebe. </w:t>
            </w:r>
          </w:p>
        </w:tc>
        <w:tc>
          <w:tcPr>
            <w:tcW w:w="1730" w:type="dxa"/>
          </w:tcPr>
          <w:p w14:paraId="2D0ADC1E" w14:textId="77777777" w:rsidR="00EE2E60" w:rsidRPr="009F5DB2" w:rsidRDefault="00EE2E60" w:rsidP="00C019E4">
            <w:pPr>
              <w:pStyle w:val="NoSpacing"/>
              <w:widowControl w:val="0"/>
              <w:ind w:left="144"/>
              <w:rPr>
                <w:rFonts w:cstheme="minorHAnsi"/>
              </w:rPr>
            </w:pPr>
          </w:p>
        </w:tc>
        <w:tc>
          <w:tcPr>
            <w:tcW w:w="1330" w:type="dxa"/>
          </w:tcPr>
          <w:p w14:paraId="14AB3F92" w14:textId="2E01F3AD" w:rsidR="00EE2E60" w:rsidRPr="009F5DB2" w:rsidRDefault="00EE2E60" w:rsidP="00C019E4">
            <w:pPr>
              <w:pStyle w:val="NoSpacing"/>
              <w:widowControl w:val="0"/>
              <w:rPr>
                <w:rFonts w:cstheme="minorHAnsi"/>
              </w:rPr>
            </w:pPr>
            <w:r>
              <w:t>PD/PI</w:t>
            </w:r>
          </w:p>
        </w:tc>
        <w:tc>
          <w:tcPr>
            <w:tcW w:w="1530" w:type="dxa"/>
          </w:tcPr>
          <w:p w14:paraId="08B28142" w14:textId="77777777" w:rsidR="00EE2E60" w:rsidRPr="009F5DB2" w:rsidRDefault="00EE2E60" w:rsidP="00C019E4">
            <w:pPr>
              <w:pStyle w:val="NoSpacing"/>
              <w:widowControl w:val="0"/>
              <w:rPr>
                <w:rFonts w:cstheme="minorHAnsi"/>
                <w:sz w:val="18"/>
                <w:szCs w:val="18"/>
              </w:rPr>
            </w:pPr>
          </w:p>
        </w:tc>
      </w:tr>
      <w:tr w:rsidR="00EE2E60" w:rsidRPr="009F5DB2" w14:paraId="276B8750" w14:textId="77777777" w:rsidTr="00317BDC">
        <w:trPr>
          <w:jc w:val="center"/>
        </w:trPr>
        <w:tc>
          <w:tcPr>
            <w:tcW w:w="805" w:type="dxa"/>
            <w:shd w:val="clear" w:color="auto" w:fill="C5E0B3" w:themeFill="accent6" w:themeFillTint="66"/>
          </w:tcPr>
          <w:p w14:paraId="2B6E9D4D" w14:textId="77777777" w:rsidR="00EE2E60" w:rsidRPr="009F5DB2" w:rsidRDefault="00EE2E60" w:rsidP="00C019E4">
            <w:pPr>
              <w:pStyle w:val="NoSpacing"/>
              <w:widowControl w:val="0"/>
              <w:ind w:left="144"/>
              <w:rPr>
                <w:rFonts w:cstheme="minorHAnsi"/>
              </w:rPr>
            </w:pPr>
          </w:p>
        </w:tc>
        <w:tc>
          <w:tcPr>
            <w:tcW w:w="5040" w:type="dxa"/>
            <w:shd w:val="clear" w:color="auto" w:fill="C5E0B3" w:themeFill="accent6" w:themeFillTint="66"/>
          </w:tcPr>
          <w:p w14:paraId="4D956B8A" w14:textId="338321AD" w:rsidR="00EE2E60" w:rsidRPr="009F5DB2" w:rsidRDefault="00EE2E60" w:rsidP="00C019E4">
            <w:pPr>
              <w:pStyle w:val="NoSpacing"/>
              <w:widowControl w:val="0"/>
              <w:ind w:left="144"/>
              <w:rPr>
                <w:rFonts w:cstheme="minorHAnsi"/>
              </w:rPr>
            </w:pPr>
            <w:r>
              <w:rPr>
                <w:b/>
              </w:rPr>
              <w:t>30 días antes de la fecha de finalización del otorgamiento</w:t>
            </w:r>
            <w:r>
              <w:t xml:space="preserve"> </w:t>
            </w:r>
            <w:r>
              <w:rPr>
                <w:b/>
                <w:i/>
              </w:rPr>
              <w:t>(Insertar fecha a 30 días)</w:t>
            </w:r>
          </w:p>
        </w:tc>
        <w:tc>
          <w:tcPr>
            <w:tcW w:w="1730" w:type="dxa"/>
            <w:shd w:val="clear" w:color="auto" w:fill="C5E0B3" w:themeFill="accent6" w:themeFillTint="66"/>
          </w:tcPr>
          <w:p w14:paraId="784B5B6E" w14:textId="77777777" w:rsidR="00EE2E60" w:rsidRPr="009F5DB2" w:rsidRDefault="00EE2E60" w:rsidP="00C019E4">
            <w:pPr>
              <w:pStyle w:val="NoSpacing"/>
              <w:widowControl w:val="0"/>
              <w:rPr>
                <w:rFonts w:cstheme="minorHAnsi"/>
              </w:rPr>
            </w:pPr>
          </w:p>
        </w:tc>
        <w:tc>
          <w:tcPr>
            <w:tcW w:w="1330" w:type="dxa"/>
            <w:shd w:val="clear" w:color="auto" w:fill="C5E0B3" w:themeFill="accent6" w:themeFillTint="66"/>
          </w:tcPr>
          <w:p w14:paraId="7DFF840B" w14:textId="77777777" w:rsidR="00EE2E60" w:rsidRPr="009F5DB2" w:rsidRDefault="00EE2E60" w:rsidP="00C019E4">
            <w:pPr>
              <w:pStyle w:val="NoSpacing"/>
              <w:widowControl w:val="0"/>
              <w:rPr>
                <w:rFonts w:cstheme="minorHAnsi"/>
              </w:rPr>
            </w:pPr>
          </w:p>
        </w:tc>
        <w:tc>
          <w:tcPr>
            <w:tcW w:w="1530" w:type="dxa"/>
            <w:shd w:val="clear" w:color="auto" w:fill="C5E0B3" w:themeFill="accent6" w:themeFillTint="66"/>
          </w:tcPr>
          <w:p w14:paraId="4E798837" w14:textId="77777777" w:rsidR="00EE2E60" w:rsidRPr="009F5DB2" w:rsidRDefault="00EE2E60" w:rsidP="00C019E4">
            <w:pPr>
              <w:pStyle w:val="NoSpacing"/>
              <w:widowControl w:val="0"/>
              <w:rPr>
                <w:rFonts w:cstheme="minorHAnsi"/>
                <w:sz w:val="18"/>
                <w:szCs w:val="18"/>
              </w:rPr>
            </w:pPr>
          </w:p>
        </w:tc>
      </w:tr>
      <w:tr w:rsidR="00EE2E60" w:rsidRPr="009F5DB2" w14:paraId="31623333" w14:textId="77777777" w:rsidTr="00317BDC">
        <w:trPr>
          <w:jc w:val="center"/>
        </w:trPr>
        <w:tc>
          <w:tcPr>
            <w:tcW w:w="805" w:type="dxa"/>
          </w:tcPr>
          <w:p w14:paraId="6332E007" w14:textId="77777777" w:rsidR="00EE2E60" w:rsidRPr="009F5DB2" w:rsidRDefault="00EE2E60" w:rsidP="00C019E4">
            <w:pPr>
              <w:pStyle w:val="NoSpacing"/>
              <w:widowControl w:val="0"/>
              <w:ind w:left="144"/>
              <w:rPr>
                <w:rFonts w:cstheme="minorHAnsi"/>
              </w:rPr>
            </w:pPr>
            <w:r>
              <w:t>9</w:t>
            </w:r>
          </w:p>
        </w:tc>
        <w:tc>
          <w:tcPr>
            <w:tcW w:w="5040" w:type="dxa"/>
          </w:tcPr>
          <w:p w14:paraId="31C94FD3" w14:textId="2308E4FE" w:rsidR="00EE2E60" w:rsidRPr="009F5DB2" w:rsidRDefault="00EE2E60" w:rsidP="00C019E4">
            <w:pPr>
              <w:pStyle w:val="NoSpacing"/>
              <w:widowControl w:val="0"/>
              <w:ind w:left="144"/>
              <w:rPr>
                <w:rFonts w:cstheme="minorHAnsi"/>
              </w:rPr>
            </w:pPr>
            <w:r>
              <w:t>Los destinatarios del otorgamiento secundario que han completado el desempeño enviaron facturas, informes de esfuerzo e informes de progreso marcados como “finales”.</w:t>
            </w:r>
          </w:p>
        </w:tc>
        <w:tc>
          <w:tcPr>
            <w:tcW w:w="1730" w:type="dxa"/>
          </w:tcPr>
          <w:p w14:paraId="13081EFB" w14:textId="77777777" w:rsidR="00EE2E60" w:rsidRPr="009F5DB2" w:rsidRDefault="00EE2E60" w:rsidP="00C019E4">
            <w:pPr>
              <w:pStyle w:val="NoSpacing"/>
              <w:widowControl w:val="0"/>
              <w:ind w:left="144"/>
              <w:rPr>
                <w:rFonts w:cstheme="minorHAnsi"/>
              </w:rPr>
            </w:pPr>
          </w:p>
        </w:tc>
        <w:tc>
          <w:tcPr>
            <w:tcW w:w="1330" w:type="dxa"/>
          </w:tcPr>
          <w:p w14:paraId="3999480B" w14:textId="77777777" w:rsidR="00EE2E60" w:rsidRPr="009F5DB2" w:rsidRDefault="00EE2E60" w:rsidP="00C019E4">
            <w:pPr>
              <w:pStyle w:val="NoSpacing"/>
              <w:widowControl w:val="0"/>
              <w:rPr>
                <w:rFonts w:cstheme="minorHAnsi"/>
              </w:rPr>
            </w:pPr>
            <w:r>
              <w:t>SUB</w:t>
            </w:r>
          </w:p>
        </w:tc>
        <w:tc>
          <w:tcPr>
            <w:tcW w:w="1530" w:type="dxa"/>
          </w:tcPr>
          <w:p w14:paraId="486DA510" w14:textId="77777777" w:rsidR="00EE2E60" w:rsidRPr="009F5DB2" w:rsidRDefault="00EE2E60" w:rsidP="00C019E4">
            <w:pPr>
              <w:pStyle w:val="NoSpacing"/>
              <w:widowControl w:val="0"/>
              <w:rPr>
                <w:rFonts w:cstheme="minorHAnsi"/>
                <w:sz w:val="18"/>
                <w:szCs w:val="18"/>
              </w:rPr>
            </w:pPr>
          </w:p>
        </w:tc>
      </w:tr>
      <w:tr w:rsidR="00EE2E60" w:rsidRPr="009F5DB2" w14:paraId="7975FDCD" w14:textId="77777777" w:rsidTr="00317BDC">
        <w:trPr>
          <w:jc w:val="center"/>
        </w:trPr>
        <w:tc>
          <w:tcPr>
            <w:tcW w:w="805" w:type="dxa"/>
          </w:tcPr>
          <w:p w14:paraId="1F5303F2" w14:textId="77777777" w:rsidR="00EE2E60" w:rsidRPr="009F5DB2" w:rsidRDefault="00EE2E60" w:rsidP="00C019E4">
            <w:pPr>
              <w:pStyle w:val="NoSpacing"/>
              <w:widowControl w:val="0"/>
              <w:ind w:left="144"/>
              <w:rPr>
                <w:rFonts w:cstheme="minorHAnsi"/>
              </w:rPr>
            </w:pPr>
            <w:r>
              <w:t>10</w:t>
            </w:r>
          </w:p>
        </w:tc>
        <w:tc>
          <w:tcPr>
            <w:tcW w:w="5040" w:type="dxa"/>
          </w:tcPr>
          <w:p w14:paraId="4ECB1B47" w14:textId="27459B93" w:rsidR="00EE2E60" w:rsidRPr="009F5DB2" w:rsidRDefault="00EE2E60" w:rsidP="00C019E4">
            <w:pPr>
              <w:pStyle w:val="NoSpacing"/>
              <w:widowControl w:val="0"/>
              <w:ind w:left="144"/>
              <w:rPr>
                <w:rFonts w:cstheme="minorHAnsi"/>
              </w:rPr>
            </w:pPr>
            <w:r>
              <w:t>Verifique que todas las facturas que se cargarán a la beca sean para Finanzas para el pago de los 10 meses o 3 trimestres anteriores del año del otorgamiento, y que no haya facturas pendientes de períodos anteriores.</w:t>
            </w:r>
          </w:p>
        </w:tc>
        <w:tc>
          <w:tcPr>
            <w:tcW w:w="1730" w:type="dxa"/>
          </w:tcPr>
          <w:p w14:paraId="60E24DC1" w14:textId="77777777" w:rsidR="00EE2E60" w:rsidRPr="009F5DB2" w:rsidRDefault="00EE2E60" w:rsidP="00C019E4">
            <w:pPr>
              <w:pStyle w:val="NoSpacing"/>
              <w:widowControl w:val="0"/>
              <w:ind w:left="144"/>
              <w:rPr>
                <w:rFonts w:cstheme="minorHAnsi"/>
              </w:rPr>
            </w:pPr>
          </w:p>
        </w:tc>
        <w:tc>
          <w:tcPr>
            <w:tcW w:w="1330" w:type="dxa"/>
          </w:tcPr>
          <w:p w14:paraId="64CDD295" w14:textId="77777777" w:rsidR="00EE2E60" w:rsidRPr="009F5DB2" w:rsidRDefault="00EE2E60" w:rsidP="00C019E4">
            <w:pPr>
              <w:pStyle w:val="NoSpacing"/>
              <w:widowControl w:val="0"/>
              <w:rPr>
                <w:rFonts w:cstheme="minorHAnsi"/>
              </w:rPr>
            </w:pPr>
            <w:r>
              <w:t>GMO</w:t>
            </w:r>
          </w:p>
        </w:tc>
        <w:tc>
          <w:tcPr>
            <w:tcW w:w="1530" w:type="dxa"/>
          </w:tcPr>
          <w:p w14:paraId="4714866E" w14:textId="77777777" w:rsidR="00EE2E60" w:rsidRPr="009F5DB2" w:rsidRDefault="00EE2E60" w:rsidP="00C019E4">
            <w:pPr>
              <w:pStyle w:val="NoSpacing"/>
              <w:widowControl w:val="0"/>
              <w:rPr>
                <w:rFonts w:cstheme="minorHAnsi"/>
                <w:sz w:val="18"/>
                <w:szCs w:val="18"/>
              </w:rPr>
            </w:pPr>
          </w:p>
        </w:tc>
      </w:tr>
      <w:tr w:rsidR="00EE2E60" w:rsidRPr="009F5DB2" w14:paraId="57B699A5" w14:textId="77777777" w:rsidTr="00317BDC">
        <w:trPr>
          <w:jc w:val="center"/>
        </w:trPr>
        <w:tc>
          <w:tcPr>
            <w:tcW w:w="805" w:type="dxa"/>
          </w:tcPr>
          <w:p w14:paraId="3E96AB7E" w14:textId="77777777" w:rsidR="00EE2E60" w:rsidRPr="009F5DB2" w:rsidRDefault="00EE2E60" w:rsidP="00C019E4">
            <w:pPr>
              <w:pStyle w:val="NoSpacing"/>
              <w:widowControl w:val="0"/>
              <w:ind w:left="144"/>
              <w:rPr>
                <w:rFonts w:cstheme="minorHAnsi"/>
              </w:rPr>
            </w:pPr>
            <w:r>
              <w:t>11</w:t>
            </w:r>
          </w:p>
        </w:tc>
        <w:tc>
          <w:tcPr>
            <w:tcW w:w="5040" w:type="dxa"/>
          </w:tcPr>
          <w:p w14:paraId="353DCABB" w14:textId="77777777" w:rsidR="00EE2E60" w:rsidRPr="009F5DB2" w:rsidRDefault="00EE2E60" w:rsidP="00C019E4">
            <w:pPr>
              <w:pStyle w:val="NoSpacing"/>
              <w:widowControl w:val="0"/>
              <w:ind w:left="144"/>
              <w:rPr>
                <w:rFonts w:cstheme="minorHAnsi"/>
              </w:rPr>
            </w:pPr>
            <w:r>
              <w:t>Revise los montos acumulados en las cuentas de la beca y determine si las cuentas tienen fondos para deducir y que posiblemente están asignados para otros fines de la beca, si así lo permite el otorgamiento.</w:t>
            </w:r>
          </w:p>
        </w:tc>
        <w:tc>
          <w:tcPr>
            <w:tcW w:w="1730" w:type="dxa"/>
          </w:tcPr>
          <w:p w14:paraId="1E972620" w14:textId="77777777" w:rsidR="00EE2E60" w:rsidRPr="009F5DB2" w:rsidRDefault="00EE2E60" w:rsidP="00C019E4">
            <w:pPr>
              <w:pStyle w:val="NoSpacing"/>
              <w:widowControl w:val="0"/>
              <w:rPr>
                <w:rFonts w:cstheme="minorHAnsi"/>
              </w:rPr>
            </w:pPr>
          </w:p>
        </w:tc>
        <w:tc>
          <w:tcPr>
            <w:tcW w:w="1330" w:type="dxa"/>
          </w:tcPr>
          <w:p w14:paraId="279E6A53" w14:textId="77777777" w:rsidR="00EE2E60" w:rsidRPr="009F5DB2" w:rsidRDefault="00EE2E60" w:rsidP="00C019E4">
            <w:pPr>
              <w:pStyle w:val="NoSpacing"/>
              <w:widowControl w:val="0"/>
              <w:rPr>
                <w:rFonts w:cstheme="minorHAnsi"/>
              </w:rPr>
            </w:pPr>
            <w:r>
              <w:t>GMO</w:t>
            </w:r>
          </w:p>
        </w:tc>
        <w:tc>
          <w:tcPr>
            <w:tcW w:w="1530" w:type="dxa"/>
          </w:tcPr>
          <w:p w14:paraId="0361BDAF" w14:textId="77777777" w:rsidR="00EE2E60" w:rsidRPr="009F5DB2" w:rsidRDefault="00EE2E60" w:rsidP="00C019E4">
            <w:pPr>
              <w:pStyle w:val="NoSpacing"/>
              <w:widowControl w:val="0"/>
              <w:rPr>
                <w:rFonts w:cstheme="minorHAnsi"/>
                <w:sz w:val="18"/>
                <w:szCs w:val="18"/>
              </w:rPr>
            </w:pPr>
          </w:p>
        </w:tc>
      </w:tr>
      <w:tr w:rsidR="00EE2E60" w:rsidRPr="009F5DB2" w14:paraId="7B374713" w14:textId="77777777" w:rsidTr="00317BDC">
        <w:trPr>
          <w:trHeight w:val="170"/>
          <w:jc w:val="center"/>
        </w:trPr>
        <w:tc>
          <w:tcPr>
            <w:tcW w:w="805" w:type="dxa"/>
          </w:tcPr>
          <w:p w14:paraId="13313C31" w14:textId="77777777" w:rsidR="00EE2E60" w:rsidRPr="009F5DB2" w:rsidRDefault="00EE2E60" w:rsidP="00C019E4">
            <w:pPr>
              <w:pStyle w:val="NoSpacing"/>
              <w:widowControl w:val="0"/>
              <w:ind w:left="144"/>
              <w:rPr>
                <w:rFonts w:cstheme="minorHAnsi"/>
              </w:rPr>
            </w:pPr>
            <w:r>
              <w:t>12</w:t>
            </w:r>
          </w:p>
        </w:tc>
        <w:tc>
          <w:tcPr>
            <w:tcW w:w="5040" w:type="dxa"/>
          </w:tcPr>
          <w:p w14:paraId="62DED0D5" w14:textId="4074B2AA" w:rsidR="00EE2E60" w:rsidRPr="009F5DB2" w:rsidRDefault="00EE2E60" w:rsidP="00C019E4">
            <w:pPr>
              <w:pStyle w:val="NoSpacing"/>
              <w:widowControl w:val="0"/>
              <w:ind w:left="144"/>
              <w:rPr>
                <w:rFonts w:cstheme="minorHAnsi"/>
              </w:rPr>
            </w:pPr>
            <w:r>
              <w:t>Bajas de caja para gastos menores obtenidas y cerradas para los períodos respectivos</w:t>
            </w:r>
          </w:p>
        </w:tc>
        <w:tc>
          <w:tcPr>
            <w:tcW w:w="1730" w:type="dxa"/>
          </w:tcPr>
          <w:p w14:paraId="18FE5B97" w14:textId="77777777" w:rsidR="00EE2E60" w:rsidRPr="009F5DB2" w:rsidRDefault="00EE2E60" w:rsidP="00C019E4">
            <w:pPr>
              <w:pStyle w:val="NoSpacing"/>
              <w:widowControl w:val="0"/>
              <w:rPr>
                <w:rFonts w:cstheme="minorHAnsi"/>
              </w:rPr>
            </w:pPr>
          </w:p>
        </w:tc>
        <w:tc>
          <w:tcPr>
            <w:tcW w:w="1330" w:type="dxa"/>
          </w:tcPr>
          <w:p w14:paraId="710C6C05" w14:textId="77777777" w:rsidR="00EE2E60" w:rsidRPr="009F5DB2" w:rsidRDefault="00EE2E60" w:rsidP="00C019E4">
            <w:pPr>
              <w:pStyle w:val="NoSpacing"/>
              <w:widowControl w:val="0"/>
              <w:rPr>
                <w:rFonts w:cstheme="minorHAnsi"/>
              </w:rPr>
            </w:pPr>
            <w:r>
              <w:t>GMO</w:t>
            </w:r>
          </w:p>
        </w:tc>
        <w:tc>
          <w:tcPr>
            <w:tcW w:w="1530" w:type="dxa"/>
          </w:tcPr>
          <w:p w14:paraId="0498F68E" w14:textId="77777777" w:rsidR="00EE2E60" w:rsidRPr="009F5DB2" w:rsidRDefault="00EE2E60" w:rsidP="00C019E4">
            <w:pPr>
              <w:pStyle w:val="NoSpacing"/>
              <w:widowControl w:val="0"/>
              <w:rPr>
                <w:rFonts w:cstheme="minorHAnsi"/>
                <w:sz w:val="18"/>
                <w:szCs w:val="18"/>
              </w:rPr>
            </w:pPr>
          </w:p>
        </w:tc>
      </w:tr>
      <w:tr w:rsidR="00EE2E60" w:rsidRPr="009F5DB2" w14:paraId="5BB5447A" w14:textId="77777777" w:rsidTr="00317BDC">
        <w:trPr>
          <w:trHeight w:val="341"/>
          <w:jc w:val="center"/>
        </w:trPr>
        <w:tc>
          <w:tcPr>
            <w:tcW w:w="805" w:type="dxa"/>
          </w:tcPr>
          <w:p w14:paraId="12AEAB87" w14:textId="77777777" w:rsidR="00EE2E60" w:rsidRPr="009F5DB2" w:rsidRDefault="00EE2E60" w:rsidP="00C019E4">
            <w:pPr>
              <w:pStyle w:val="NoSpacing"/>
              <w:widowControl w:val="0"/>
              <w:ind w:left="144"/>
              <w:rPr>
                <w:rFonts w:cstheme="minorHAnsi"/>
              </w:rPr>
            </w:pPr>
            <w:r>
              <w:t>13</w:t>
            </w:r>
          </w:p>
        </w:tc>
        <w:tc>
          <w:tcPr>
            <w:tcW w:w="5040" w:type="dxa"/>
          </w:tcPr>
          <w:p w14:paraId="51F704D4" w14:textId="77777777" w:rsidR="00EE2E60" w:rsidRPr="009F5DB2" w:rsidRDefault="00EE2E60" w:rsidP="00C019E4">
            <w:pPr>
              <w:pStyle w:val="NoSpacing"/>
              <w:widowControl w:val="0"/>
              <w:ind w:left="144"/>
              <w:rPr>
                <w:rFonts w:cstheme="minorHAnsi"/>
              </w:rPr>
            </w:pPr>
            <w:r>
              <w:t>Retire el flujo de efectivo o el financiamiento puente proporcionado durante el tiempo en el que se otorgó la beca.</w:t>
            </w:r>
          </w:p>
        </w:tc>
        <w:tc>
          <w:tcPr>
            <w:tcW w:w="1730" w:type="dxa"/>
          </w:tcPr>
          <w:p w14:paraId="0C8107FE" w14:textId="77777777" w:rsidR="00EE2E60" w:rsidRPr="009F5DB2" w:rsidRDefault="00EE2E60" w:rsidP="00C019E4">
            <w:pPr>
              <w:pStyle w:val="NoSpacing"/>
              <w:widowControl w:val="0"/>
              <w:rPr>
                <w:rFonts w:cstheme="minorHAnsi"/>
              </w:rPr>
            </w:pPr>
          </w:p>
        </w:tc>
        <w:tc>
          <w:tcPr>
            <w:tcW w:w="1330" w:type="dxa"/>
          </w:tcPr>
          <w:p w14:paraId="4D1C5FFB" w14:textId="77777777" w:rsidR="00EE2E60" w:rsidRPr="009F5DB2" w:rsidRDefault="00EE2E60" w:rsidP="00C019E4">
            <w:pPr>
              <w:pStyle w:val="NoSpacing"/>
              <w:widowControl w:val="0"/>
              <w:rPr>
                <w:rFonts w:cstheme="minorHAnsi"/>
              </w:rPr>
            </w:pPr>
            <w:r>
              <w:t>GMO</w:t>
            </w:r>
          </w:p>
        </w:tc>
        <w:tc>
          <w:tcPr>
            <w:tcW w:w="1530" w:type="dxa"/>
          </w:tcPr>
          <w:p w14:paraId="549B0FAD" w14:textId="77777777" w:rsidR="00EE2E60" w:rsidRPr="009F5DB2" w:rsidRDefault="00EE2E60" w:rsidP="00C019E4">
            <w:pPr>
              <w:pStyle w:val="NoSpacing"/>
              <w:widowControl w:val="0"/>
              <w:rPr>
                <w:rFonts w:cstheme="minorHAnsi"/>
                <w:sz w:val="18"/>
                <w:szCs w:val="18"/>
              </w:rPr>
            </w:pPr>
          </w:p>
        </w:tc>
      </w:tr>
      <w:tr w:rsidR="00EE2E60" w:rsidRPr="009F5DB2" w14:paraId="5380C0AD" w14:textId="77777777" w:rsidTr="00317BDC">
        <w:trPr>
          <w:trHeight w:val="170"/>
          <w:jc w:val="center"/>
        </w:trPr>
        <w:tc>
          <w:tcPr>
            <w:tcW w:w="805" w:type="dxa"/>
            <w:shd w:val="clear" w:color="auto" w:fill="FFFF00"/>
          </w:tcPr>
          <w:p w14:paraId="5410D3FC" w14:textId="77777777" w:rsidR="00EE2E60" w:rsidRPr="009F5DB2" w:rsidRDefault="00EE2E60" w:rsidP="00C019E4">
            <w:pPr>
              <w:pStyle w:val="NoSpacing"/>
              <w:widowControl w:val="0"/>
              <w:ind w:left="144"/>
              <w:rPr>
                <w:rFonts w:cstheme="minorHAnsi"/>
              </w:rPr>
            </w:pPr>
          </w:p>
        </w:tc>
        <w:tc>
          <w:tcPr>
            <w:tcW w:w="5040" w:type="dxa"/>
            <w:shd w:val="clear" w:color="auto" w:fill="FFFF00"/>
          </w:tcPr>
          <w:p w14:paraId="24A15852" w14:textId="77777777" w:rsidR="00EE2E60" w:rsidRPr="009F5DB2" w:rsidRDefault="00EE2E60" w:rsidP="00C019E4">
            <w:pPr>
              <w:pStyle w:val="NoSpacing"/>
              <w:widowControl w:val="0"/>
              <w:tabs>
                <w:tab w:val="left" w:pos="3284"/>
              </w:tabs>
              <w:ind w:left="144"/>
              <w:rPr>
                <w:rFonts w:cstheme="minorHAnsi"/>
                <w:b/>
              </w:rPr>
            </w:pPr>
            <w:r>
              <w:rPr>
                <w:b/>
              </w:rPr>
              <w:t>Cierre del otorgamiento de la beca</w:t>
            </w:r>
            <w:r>
              <w:t xml:space="preserve"> (es posible que tenga hasta 90 días para cerrar según el otorgamiento)</w:t>
            </w:r>
          </w:p>
        </w:tc>
        <w:tc>
          <w:tcPr>
            <w:tcW w:w="1730" w:type="dxa"/>
            <w:shd w:val="clear" w:color="auto" w:fill="FFFF00"/>
          </w:tcPr>
          <w:p w14:paraId="5CC5F93C" w14:textId="77777777" w:rsidR="00EE2E60" w:rsidRPr="009F5DB2" w:rsidRDefault="00EE2E60" w:rsidP="00C019E4">
            <w:pPr>
              <w:pStyle w:val="NoSpacing"/>
              <w:widowControl w:val="0"/>
              <w:ind w:left="144"/>
              <w:rPr>
                <w:rFonts w:cstheme="minorHAnsi"/>
              </w:rPr>
            </w:pPr>
          </w:p>
        </w:tc>
        <w:tc>
          <w:tcPr>
            <w:tcW w:w="1330" w:type="dxa"/>
            <w:shd w:val="clear" w:color="auto" w:fill="FFFF00"/>
          </w:tcPr>
          <w:p w14:paraId="31F75C86" w14:textId="77777777" w:rsidR="00EE2E60" w:rsidRPr="009F5DB2" w:rsidRDefault="00EE2E60" w:rsidP="00C019E4">
            <w:pPr>
              <w:pStyle w:val="NoSpacing"/>
              <w:widowControl w:val="0"/>
              <w:rPr>
                <w:rFonts w:cstheme="minorHAnsi"/>
              </w:rPr>
            </w:pPr>
          </w:p>
        </w:tc>
        <w:tc>
          <w:tcPr>
            <w:tcW w:w="1530" w:type="dxa"/>
            <w:shd w:val="clear" w:color="auto" w:fill="FFFF00"/>
          </w:tcPr>
          <w:p w14:paraId="79A53F77" w14:textId="77777777" w:rsidR="00EE2E60" w:rsidRPr="009F5DB2" w:rsidRDefault="00EE2E60" w:rsidP="00C019E4">
            <w:pPr>
              <w:pStyle w:val="NoSpacing"/>
              <w:widowControl w:val="0"/>
              <w:rPr>
                <w:rFonts w:cstheme="minorHAnsi"/>
                <w:sz w:val="18"/>
                <w:szCs w:val="18"/>
              </w:rPr>
            </w:pPr>
          </w:p>
        </w:tc>
      </w:tr>
      <w:tr w:rsidR="00EE2E60" w:rsidRPr="009F5DB2" w14:paraId="5A3B0EFB" w14:textId="77777777" w:rsidTr="00317BDC">
        <w:trPr>
          <w:trHeight w:val="170"/>
          <w:jc w:val="center"/>
        </w:trPr>
        <w:tc>
          <w:tcPr>
            <w:tcW w:w="805" w:type="dxa"/>
          </w:tcPr>
          <w:p w14:paraId="0D6C7DD9" w14:textId="77777777" w:rsidR="00EE2E60" w:rsidRPr="009F5DB2" w:rsidRDefault="00EE2E60" w:rsidP="00C019E4">
            <w:pPr>
              <w:pStyle w:val="NoSpacing"/>
              <w:widowControl w:val="0"/>
              <w:ind w:left="144"/>
              <w:rPr>
                <w:rFonts w:cstheme="minorHAnsi"/>
              </w:rPr>
            </w:pPr>
            <w:r>
              <w:t>14</w:t>
            </w:r>
          </w:p>
        </w:tc>
        <w:tc>
          <w:tcPr>
            <w:tcW w:w="5040" w:type="dxa"/>
          </w:tcPr>
          <w:p w14:paraId="1624AEDF" w14:textId="79802954" w:rsidR="00EE2E60" w:rsidRPr="009F5DB2" w:rsidRDefault="00EE2E60" w:rsidP="00C019E4">
            <w:pPr>
              <w:pStyle w:val="NoSpacing"/>
              <w:widowControl w:val="0"/>
              <w:ind w:left="144"/>
              <w:rPr>
                <w:rFonts w:cstheme="minorHAnsi"/>
              </w:rPr>
            </w:pPr>
            <w:r>
              <w:t xml:space="preserve">Aviso a los departamentos de operaciones internas para que suspendan el cobro de gastos a códigos de mecanismos y proyectos para las cuentas de becas a partir de la fecha de finalización. Los gastos recurrentes, como arrendamientos o servicios públicos, deben cargarse a otra beca o cancelarse. </w:t>
            </w:r>
          </w:p>
        </w:tc>
        <w:tc>
          <w:tcPr>
            <w:tcW w:w="1730" w:type="dxa"/>
          </w:tcPr>
          <w:p w14:paraId="18556DF7" w14:textId="77777777" w:rsidR="00EE2E60" w:rsidRPr="009F5DB2" w:rsidRDefault="00EE2E60" w:rsidP="00C019E4">
            <w:pPr>
              <w:pStyle w:val="NoSpacing"/>
              <w:widowControl w:val="0"/>
              <w:ind w:left="144"/>
              <w:rPr>
                <w:rFonts w:cstheme="minorHAnsi"/>
              </w:rPr>
            </w:pPr>
          </w:p>
        </w:tc>
        <w:tc>
          <w:tcPr>
            <w:tcW w:w="1330" w:type="dxa"/>
          </w:tcPr>
          <w:p w14:paraId="2068651D" w14:textId="77777777" w:rsidR="00EE2E60" w:rsidRPr="009F5DB2" w:rsidRDefault="00EE2E60" w:rsidP="00C019E4">
            <w:pPr>
              <w:pStyle w:val="NoSpacing"/>
              <w:widowControl w:val="0"/>
              <w:rPr>
                <w:rFonts w:cstheme="minorHAnsi"/>
              </w:rPr>
            </w:pPr>
            <w:r>
              <w:t>GMS</w:t>
            </w:r>
          </w:p>
        </w:tc>
        <w:tc>
          <w:tcPr>
            <w:tcW w:w="1530" w:type="dxa"/>
          </w:tcPr>
          <w:p w14:paraId="5FFBCED8" w14:textId="77777777" w:rsidR="00EE2E60" w:rsidRPr="009F5DB2" w:rsidRDefault="00EE2E60" w:rsidP="00C019E4">
            <w:pPr>
              <w:pStyle w:val="NoSpacing"/>
              <w:widowControl w:val="0"/>
              <w:rPr>
                <w:rFonts w:cstheme="minorHAnsi"/>
                <w:sz w:val="18"/>
                <w:szCs w:val="18"/>
              </w:rPr>
            </w:pPr>
          </w:p>
        </w:tc>
      </w:tr>
      <w:tr w:rsidR="00EE2E60" w:rsidRPr="009F5DB2" w14:paraId="2DFD5F5A" w14:textId="77777777" w:rsidTr="00317BDC">
        <w:trPr>
          <w:trHeight w:val="170"/>
          <w:jc w:val="center"/>
        </w:trPr>
        <w:tc>
          <w:tcPr>
            <w:tcW w:w="805" w:type="dxa"/>
          </w:tcPr>
          <w:p w14:paraId="26BA9D36" w14:textId="77777777" w:rsidR="00EE2E60" w:rsidRPr="009F5DB2" w:rsidRDefault="00EE2E60" w:rsidP="00C019E4">
            <w:pPr>
              <w:pStyle w:val="NoSpacing"/>
              <w:widowControl w:val="0"/>
              <w:ind w:left="144"/>
              <w:rPr>
                <w:rFonts w:cstheme="minorHAnsi"/>
              </w:rPr>
            </w:pPr>
            <w:r>
              <w:t>15</w:t>
            </w:r>
          </w:p>
        </w:tc>
        <w:tc>
          <w:tcPr>
            <w:tcW w:w="5040" w:type="dxa"/>
          </w:tcPr>
          <w:p w14:paraId="602DD4EA" w14:textId="7D3786D7" w:rsidR="00EE2E60" w:rsidRPr="009F5DB2" w:rsidRDefault="00EE2E60" w:rsidP="0003259C">
            <w:pPr>
              <w:pStyle w:val="ListParagraph"/>
              <w:widowControl w:val="0"/>
              <w:ind w:left="144"/>
              <w:contextualSpacing w:val="0"/>
              <w:rPr>
                <w:rFonts w:cstheme="minorHAnsi"/>
              </w:rPr>
            </w:pPr>
            <w:r>
              <w:t>Realice un seguimiento con los destinatarios del otorgamiento secundario sobre las facturas finales y los informes de esfuerzo si no se reciben. Vence 15 días después del último período de informe.</w:t>
            </w:r>
          </w:p>
        </w:tc>
        <w:tc>
          <w:tcPr>
            <w:tcW w:w="1730" w:type="dxa"/>
          </w:tcPr>
          <w:p w14:paraId="594E0CF7" w14:textId="77777777" w:rsidR="00EE2E60" w:rsidRPr="009F5DB2" w:rsidRDefault="00EE2E60" w:rsidP="00C019E4">
            <w:pPr>
              <w:pStyle w:val="NoSpacing"/>
              <w:widowControl w:val="0"/>
              <w:ind w:left="144"/>
              <w:rPr>
                <w:rFonts w:cstheme="minorHAnsi"/>
              </w:rPr>
            </w:pPr>
          </w:p>
        </w:tc>
        <w:tc>
          <w:tcPr>
            <w:tcW w:w="1330" w:type="dxa"/>
          </w:tcPr>
          <w:p w14:paraId="22545884" w14:textId="77777777" w:rsidR="00EE2E60" w:rsidRPr="009F5DB2" w:rsidRDefault="00EE2E60" w:rsidP="00C019E4">
            <w:pPr>
              <w:pStyle w:val="NoSpacing"/>
              <w:widowControl w:val="0"/>
              <w:rPr>
                <w:rFonts w:cstheme="minorHAnsi"/>
              </w:rPr>
            </w:pPr>
            <w:r>
              <w:t>GMO</w:t>
            </w:r>
          </w:p>
        </w:tc>
        <w:tc>
          <w:tcPr>
            <w:tcW w:w="1530" w:type="dxa"/>
          </w:tcPr>
          <w:p w14:paraId="18D4924D" w14:textId="77777777" w:rsidR="00EE2E60" w:rsidRPr="009F5DB2" w:rsidRDefault="00EE2E60" w:rsidP="00C019E4">
            <w:pPr>
              <w:pStyle w:val="NoSpacing"/>
              <w:widowControl w:val="0"/>
              <w:rPr>
                <w:rFonts w:cstheme="minorHAnsi"/>
                <w:sz w:val="18"/>
                <w:szCs w:val="18"/>
              </w:rPr>
            </w:pPr>
          </w:p>
        </w:tc>
      </w:tr>
      <w:tr w:rsidR="00EE2E60" w:rsidRPr="009F5DB2" w14:paraId="153CA37E" w14:textId="77777777" w:rsidTr="00317BDC">
        <w:trPr>
          <w:trHeight w:val="170"/>
          <w:jc w:val="center"/>
        </w:trPr>
        <w:tc>
          <w:tcPr>
            <w:tcW w:w="805" w:type="dxa"/>
          </w:tcPr>
          <w:p w14:paraId="6C3FCF31" w14:textId="77777777" w:rsidR="00EE2E60" w:rsidRPr="009F5DB2" w:rsidRDefault="00EE2E60" w:rsidP="00C019E4">
            <w:pPr>
              <w:pStyle w:val="NoSpacing"/>
              <w:widowControl w:val="0"/>
              <w:ind w:left="144"/>
              <w:rPr>
                <w:rFonts w:cstheme="minorHAnsi"/>
              </w:rPr>
            </w:pPr>
            <w:r>
              <w:t>16</w:t>
            </w:r>
          </w:p>
        </w:tc>
        <w:tc>
          <w:tcPr>
            <w:tcW w:w="5040" w:type="dxa"/>
          </w:tcPr>
          <w:p w14:paraId="66FC8049" w14:textId="7DCA3199" w:rsidR="00EE2E60" w:rsidRPr="009F5DB2" w:rsidRDefault="00EE2E60" w:rsidP="0003259C">
            <w:pPr>
              <w:pStyle w:val="ListParagraph"/>
              <w:widowControl w:val="0"/>
              <w:ind w:left="144"/>
              <w:contextualSpacing w:val="0"/>
              <w:rPr>
                <w:rFonts w:cstheme="minorHAnsi"/>
              </w:rPr>
            </w:pPr>
            <w:r>
              <w:t xml:space="preserve">Prepare una conciliación final para todo el período del otorgamiento, inmediatamente después de que </w:t>
            </w:r>
            <w:r>
              <w:lastRenderedPageBreak/>
              <w:t>se cierre el último mes de la concesión en el sistema financiero. Esto generalmente se realiza el día 12 del mes. Confirme que todas las facturas y pagos del otorgamiento secundario hayan sido recibidos y registrados en las cuentas. El informe de conciliación incluirá los gastos totales, el saldo no comprometido y las cuentas por cobrar.</w:t>
            </w:r>
          </w:p>
        </w:tc>
        <w:tc>
          <w:tcPr>
            <w:tcW w:w="1730" w:type="dxa"/>
          </w:tcPr>
          <w:p w14:paraId="7FD26986" w14:textId="77777777" w:rsidR="00EE2E60" w:rsidRPr="009F5DB2" w:rsidRDefault="00EE2E60" w:rsidP="00C019E4">
            <w:pPr>
              <w:pStyle w:val="NoSpacing"/>
              <w:widowControl w:val="0"/>
              <w:ind w:left="144"/>
              <w:rPr>
                <w:rFonts w:cstheme="minorHAnsi"/>
              </w:rPr>
            </w:pPr>
          </w:p>
        </w:tc>
        <w:tc>
          <w:tcPr>
            <w:tcW w:w="1330" w:type="dxa"/>
          </w:tcPr>
          <w:p w14:paraId="4627474B" w14:textId="77777777" w:rsidR="00EE2E60" w:rsidRPr="009F5DB2" w:rsidRDefault="00EE2E60" w:rsidP="00C019E4">
            <w:pPr>
              <w:pStyle w:val="NoSpacing"/>
              <w:widowControl w:val="0"/>
              <w:rPr>
                <w:rFonts w:cstheme="minorHAnsi"/>
              </w:rPr>
            </w:pPr>
            <w:r>
              <w:t>GMO</w:t>
            </w:r>
          </w:p>
        </w:tc>
        <w:tc>
          <w:tcPr>
            <w:tcW w:w="1530" w:type="dxa"/>
          </w:tcPr>
          <w:p w14:paraId="6BE6EDC6" w14:textId="77777777" w:rsidR="00EE2E60" w:rsidRPr="009F5DB2" w:rsidRDefault="00EE2E60" w:rsidP="00C019E4">
            <w:pPr>
              <w:pStyle w:val="NoSpacing"/>
              <w:widowControl w:val="0"/>
              <w:rPr>
                <w:rFonts w:cstheme="minorHAnsi"/>
                <w:sz w:val="18"/>
                <w:szCs w:val="18"/>
              </w:rPr>
            </w:pPr>
          </w:p>
        </w:tc>
      </w:tr>
      <w:tr w:rsidR="00EE2E60" w:rsidRPr="009F5DB2" w14:paraId="52FF6907" w14:textId="77777777" w:rsidTr="00317BDC">
        <w:trPr>
          <w:trHeight w:val="170"/>
          <w:jc w:val="center"/>
        </w:trPr>
        <w:tc>
          <w:tcPr>
            <w:tcW w:w="805" w:type="dxa"/>
          </w:tcPr>
          <w:p w14:paraId="5258D53D" w14:textId="77777777" w:rsidR="00EE2E60" w:rsidRPr="009F5DB2" w:rsidRDefault="00EE2E60" w:rsidP="00C019E4">
            <w:pPr>
              <w:pStyle w:val="NoSpacing"/>
              <w:widowControl w:val="0"/>
              <w:ind w:left="144"/>
              <w:rPr>
                <w:rFonts w:cstheme="minorHAnsi"/>
              </w:rPr>
            </w:pPr>
            <w:r>
              <w:t>17</w:t>
            </w:r>
          </w:p>
        </w:tc>
        <w:tc>
          <w:tcPr>
            <w:tcW w:w="5040" w:type="dxa"/>
          </w:tcPr>
          <w:p w14:paraId="34F97567" w14:textId="77777777" w:rsidR="00EE2E60" w:rsidRPr="009F5DB2" w:rsidRDefault="00EE2E60" w:rsidP="00C019E4">
            <w:pPr>
              <w:pStyle w:val="NoSpacing"/>
              <w:widowControl w:val="0"/>
              <w:ind w:left="144"/>
              <w:rPr>
                <w:rFonts w:cstheme="minorHAnsi"/>
              </w:rPr>
            </w:pPr>
            <w:r>
              <w:t xml:space="preserve">Prepare las conciliaciones bancarias. </w:t>
            </w:r>
          </w:p>
        </w:tc>
        <w:tc>
          <w:tcPr>
            <w:tcW w:w="1730" w:type="dxa"/>
          </w:tcPr>
          <w:p w14:paraId="6119CE00" w14:textId="77777777" w:rsidR="00EE2E60" w:rsidRPr="009F5DB2" w:rsidRDefault="00EE2E60" w:rsidP="00C019E4">
            <w:pPr>
              <w:pStyle w:val="NoSpacing"/>
              <w:widowControl w:val="0"/>
              <w:ind w:left="144"/>
              <w:rPr>
                <w:rFonts w:cstheme="minorHAnsi"/>
              </w:rPr>
            </w:pPr>
          </w:p>
        </w:tc>
        <w:tc>
          <w:tcPr>
            <w:tcW w:w="1330" w:type="dxa"/>
          </w:tcPr>
          <w:p w14:paraId="3600D12F" w14:textId="77777777" w:rsidR="00EE2E60" w:rsidRPr="009F5DB2" w:rsidRDefault="00EE2E60" w:rsidP="00C019E4">
            <w:pPr>
              <w:pStyle w:val="NoSpacing"/>
              <w:widowControl w:val="0"/>
              <w:rPr>
                <w:rFonts w:cstheme="minorHAnsi"/>
              </w:rPr>
            </w:pPr>
            <w:r>
              <w:t>GMO y FM</w:t>
            </w:r>
          </w:p>
        </w:tc>
        <w:tc>
          <w:tcPr>
            <w:tcW w:w="1530" w:type="dxa"/>
          </w:tcPr>
          <w:p w14:paraId="5865C33A" w14:textId="77777777" w:rsidR="00EE2E60" w:rsidRPr="009F5DB2" w:rsidRDefault="00EE2E60" w:rsidP="00C019E4">
            <w:pPr>
              <w:pStyle w:val="NoSpacing"/>
              <w:widowControl w:val="0"/>
              <w:rPr>
                <w:rFonts w:cstheme="minorHAnsi"/>
                <w:sz w:val="18"/>
                <w:szCs w:val="18"/>
              </w:rPr>
            </w:pPr>
          </w:p>
        </w:tc>
      </w:tr>
      <w:tr w:rsidR="00EE2E60" w:rsidRPr="009F5DB2" w14:paraId="186B4837" w14:textId="77777777" w:rsidTr="00317BDC">
        <w:trPr>
          <w:trHeight w:val="170"/>
          <w:jc w:val="center"/>
        </w:trPr>
        <w:tc>
          <w:tcPr>
            <w:tcW w:w="805" w:type="dxa"/>
          </w:tcPr>
          <w:p w14:paraId="2B6D0D08" w14:textId="77777777" w:rsidR="00EE2E60" w:rsidRPr="009F5DB2" w:rsidRDefault="00EE2E60" w:rsidP="00C019E4">
            <w:pPr>
              <w:pStyle w:val="NoSpacing"/>
              <w:widowControl w:val="0"/>
              <w:ind w:left="144"/>
              <w:rPr>
                <w:rFonts w:cstheme="minorHAnsi"/>
              </w:rPr>
            </w:pPr>
            <w:r>
              <w:t>18</w:t>
            </w:r>
          </w:p>
        </w:tc>
        <w:tc>
          <w:tcPr>
            <w:tcW w:w="5040" w:type="dxa"/>
          </w:tcPr>
          <w:p w14:paraId="5204F06A" w14:textId="04EDEE55" w:rsidR="00EE2E60" w:rsidRPr="009F5DB2" w:rsidRDefault="00EE2E60" w:rsidP="00C019E4">
            <w:pPr>
              <w:pStyle w:val="NoSpacing"/>
              <w:widowControl w:val="0"/>
              <w:ind w:left="144"/>
              <w:rPr>
                <w:rFonts w:cstheme="minorHAnsi"/>
              </w:rPr>
            </w:pPr>
            <w:r>
              <w:t>Determine la cantidad de fondos de la beca que no se utilizaron y notifique al otorgante para que los distribuya.</w:t>
            </w:r>
          </w:p>
        </w:tc>
        <w:tc>
          <w:tcPr>
            <w:tcW w:w="1730" w:type="dxa"/>
          </w:tcPr>
          <w:p w14:paraId="2287E8FA" w14:textId="77777777" w:rsidR="00EE2E60" w:rsidRPr="009F5DB2" w:rsidRDefault="00EE2E60" w:rsidP="00C019E4">
            <w:pPr>
              <w:pStyle w:val="NoSpacing"/>
              <w:widowControl w:val="0"/>
              <w:ind w:left="144"/>
              <w:rPr>
                <w:rFonts w:cstheme="minorHAnsi"/>
              </w:rPr>
            </w:pPr>
          </w:p>
        </w:tc>
        <w:tc>
          <w:tcPr>
            <w:tcW w:w="1330" w:type="dxa"/>
          </w:tcPr>
          <w:p w14:paraId="530189D3" w14:textId="77777777" w:rsidR="00EE2E60" w:rsidRPr="009F5DB2" w:rsidRDefault="00EE2E60" w:rsidP="00C019E4">
            <w:pPr>
              <w:pStyle w:val="NoSpacing"/>
              <w:widowControl w:val="0"/>
              <w:rPr>
                <w:rFonts w:cstheme="minorHAnsi"/>
              </w:rPr>
            </w:pPr>
            <w:r>
              <w:t>GMS</w:t>
            </w:r>
          </w:p>
        </w:tc>
        <w:tc>
          <w:tcPr>
            <w:tcW w:w="1530" w:type="dxa"/>
          </w:tcPr>
          <w:p w14:paraId="7D1136AB" w14:textId="77777777" w:rsidR="00EE2E60" w:rsidRPr="009F5DB2" w:rsidRDefault="00EE2E60" w:rsidP="00C019E4">
            <w:pPr>
              <w:pStyle w:val="NoSpacing"/>
              <w:widowControl w:val="0"/>
              <w:rPr>
                <w:rFonts w:cstheme="minorHAnsi"/>
                <w:sz w:val="18"/>
                <w:szCs w:val="18"/>
              </w:rPr>
            </w:pPr>
          </w:p>
        </w:tc>
      </w:tr>
      <w:tr w:rsidR="00EE2E60" w:rsidRPr="009F5DB2" w14:paraId="7527E5A5" w14:textId="77777777" w:rsidTr="00317BDC">
        <w:trPr>
          <w:trHeight w:val="170"/>
          <w:jc w:val="center"/>
        </w:trPr>
        <w:tc>
          <w:tcPr>
            <w:tcW w:w="805" w:type="dxa"/>
          </w:tcPr>
          <w:p w14:paraId="66BE36D3" w14:textId="77777777" w:rsidR="00EE2E60" w:rsidRPr="009F5DB2" w:rsidRDefault="00EE2E60" w:rsidP="00C019E4">
            <w:pPr>
              <w:pStyle w:val="NoSpacing"/>
              <w:widowControl w:val="0"/>
              <w:ind w:left="144"/>
              <w:rPr>
                <w:rFonts w:cstheme="minorHAnsi"/>
              </w:rPr>
            </w:pPr>
            <w:r>
              <w:t>19</w:t>
            </w:r>
          </w:p>
        </w:tc>
        <w:tc>
          <w:tcPr>
            <w:tcW w:w="5040" w:type="dxa"/>
          </w:tcPr>
          <w:p w14:paraId="2A4A3C7B" w14:textId="4E59A2CF" w:rsidR="00EE2E60" w:rsidRPr="009F5DB2" w:rsidRDefault="00EE2E60" w:rsidP="00C019E4">
            <w:pPr>
              <w:pStyle w:val="NoSpacing"/>
              <w:widowControl w:val="0"/>
              <w:ind w:left="144"/>
              <w:rPr>
                <w:rFonts w:cstheme="minorHAnsi"/>
              </w:rPr>
            </w:pPr>
            <w:r>
              <w:t>Prepare y envíe al otorgante los informes de cierre finales.</w:t>
            </w:r>
          </w:p>
        </w:tc>
        <w:tc>
          <w:tcPr>
            <w:tcW w:w="1730" w:type="dxa"/>
          </w:tcPr>
          <w:p w14:paraId="7CFF0FE0" w14:textId="77777777" w:rsidR="00EE2E60" w:rsidRPr="009F5DB2" w:rsidRDefault="00EE2E60" w:rsidP="00C019E4">
            <w:pPr>
              <w:pStyle w:val="NoSpacing"/>
              <w:widowControl w:val="0"/>
              <w:ind w:left="144"/>
              <w:rPr>
                <w:rFonts w:cstheme="minorHAnsi"/>
              </w:rPr>
            </w:pPr>
          </w:p>
        </w:tc>
        <w:tc>
          <w:tcPr>
            <w:tcW w:w="1330" w:type="dxa"/>
          </w:tcPr>
          <w:p w14:paraId="6010F25E" w14:textId="11D00151" w:rsidR="00EE2E60" w:rsidRPr="009F5DB2" w:rsidRDefault="00EE2E60" w:rsidP="00C019E4">
            <w:pPr>
              <w:pStyle w:val="NoSpacing"/>
              <w:widowControl w:val="0"/>
              <w:rPr>
                <w:rFonts w:cstheme="minorHAnsi"/>
              </w:rPr>
            </w:pPr>
            <w:r>
              <w:t>GMS y PD/PI</w:t>
            </w:r>
          </w:p>
        </w:tc>
        <w:tc>
          <w:tcPr>
            <w:tcW w:w="1530" w:type="dxa"/>
          </w:tcPr>
          <w:p w14:paraId="052EF2DE" w14:textId="77777777" w:rsidR="00EE2E60" w:rsidRPr="009F5DB2" w:rsidRDefault="00EE2E60" w:rsidP="00C019E4">
            <w:pPr>
              <w:pStyle w:val="NoSpacing"/>
              <w:widowControl w:val="0"/>
              <w:rPr>
                <w:rFonts w:cstheme="minorHAnsi"/>
                <w:sz w:val="18"/>
                <w:szCs w:val="18"/>
              </w:rPr>
            </w:pPr>
          </w:p>
        </w:tc>
      </w:tr>
      <w:tr w:rsidR="00EE2E60" w:rsidRPr="009F5DB2" w14:paraId="1E823C00" w14:textId="77777777" w:rsidTr="00317BDC">
        <w:trPr>
          <w:trHeight w:val="377"/>
          <w:jc w:val="center"/>
        </w:trPr>
        <w:tc>
          <w:tcPr>
            <w:tcW w:w="805" w:type="dxa"/>
          </w:tcPr>
          <w:p w14:paraId="16A1D139" w14:textId="77777777" w:rsidR="00EE2E60" w:rsidRPr="009F5DB2" w:rsidRDefault="00EE2E60" w:rsidP="00C019E4">
            <w:pPr>
              <w:pStyle w:val="NoSpacing"/>
              <w:widowControl w:val="0"/>
              <w:ind w:left="144"/>
              <w:rPr>
                <w:rFonts w:cstheme="minorHAnsi"/>
              </w:rPr>
            </w:pPr>
            <w:r>
              <w:t>20</w:t>
            </w:r>
          </w:p>
        </w:tc>
        <w:tc>
          <w:tcPr>
            <w:tcW w:w="5040" w:type="dxa"/>
          </w:tcPr>
          <w:p w14:paraId="58E428EF" w14:textId="6C5B7A3F" w:rsidR="00EE2E60" w:rsidRPr="009F5DB2" w:rsidRDefault="00EE2E60" w:rsidP="00C019E4">
            <w:pPr>
              <w:pStyle w:val="NoSpacing"/>
              <w:widowControl w:val="0"/>
              <w:ind w:left="144"/>
              <w:rPr>
                <w:rFonts w:cstheme="minorHAnsi"/>
              </w:rPr>
            </w:pPr>
            <w:r>
              <w:t>Archive todos los informes finales en carpetas y archivos Open KM para auditarlos. Consérvelos por tres años o el tiempo que indique el otorgante.</w:t>
            </w:r>
          </w:p>
        </w:tc>
        <w:tc>
          <w:tcPr>
            <w:tcW w:w="1730" w:type="dxa"/>
          </w:tcPr>
          <w:p w14:paraId="44033FA0" w14:textId="77777777" w:rsidR="00EE2E60" w:rsidRPr="009F5DB2" w:rsidRDefault="00EE2E60" w:rsidP="00C019E4">
            <w:pPr>
              <w:pStyle w:val="NoSpacing"/>
              <w:widowControl w:val="0"/>
              <w:ind w:left="144"/>
              <w:rPr>
                <w:rFonts w:cstheme="minorHAnsi"/>
              </w:rPr>
            </w:pPr>
          </w:p>
        </w:tc>
        <w:tc>
          <w:tcPr>
            <w:tcW w:w="1330" w:type="dxa"/>
          </w:tcPr>
          <w:p w14:paraId="4BACBF0E" w14:textId="77777777" w:rsidR="00EE2E60" w:rsidRPr="009F5DB2" w:rsidRDefault="00EE2E60" w:rsidP="00C019E4">
            <w:pPr>
              <w:pStyle w:val="NoSpacing"/>
              <w:widowControl w:val="0"/>
              <w:rPr>
                <w:rFonts w:cstheme="minorHAnsi"/>
              </w:rPr>
            </w:pPr>
            <w:r>
              <w:t>GMO</w:t>
            </w:r>
          </w:p>
        </w:tc>
        <w:tc>
          <w:tcPr>
            <w:tcW w:w="1530" w:type="dxa"/>
          </w:tcPr>
          <w:p w14:paraId="3D2A6570" w14:textId="77777777" w:rsidR="00EE2E60" w:rsidRPr="009F5DB2" w:rsidRDefault="00EE2E60" w:rsidP="00C019E4">
            <w:pPr>
              <w:pStyle w:val="NoSpacing"/>
              <w:widowControl w:val="0"/>
              <w:rPr>
                <w:rFonts w:cstheme="minorHAnsi"/>
                <w:sz w:val="18"/>
                <w:szCs w:val="18"/>
              </w:rPr>
            </w:pPr>
          </w:p>
        </w:tc>
      </w:tr>
    </w:tbl>
    <w:p w14:paraId="60A4F591" w14:textId="7586F217" w:rsidR="00EE2E60" w:rsidRPr="009F5DB2" w:rsidRDefault="00EE2E60" w:rsidP="0003259C">
      <w:pPr>
        <w:pStyle w:val="NoSpacing"/>
        <w:widowControl w:val="0"/>
        <w:spacing w:before="360"/>
        <w:rPr>
          <w:rFonts w:cstheme="minorHAnsi"/>
        </w:rPr>
      </w:pPr>
      <w:r>
        <w:t>AM: Gerente de Auditoría del Departamento de Finanzas</w:t>
      </w:r>
    </w:p>
    <w:p w14:paraId="336DA70D" w14:textId="13E3F430" w:rsidR="00EE2E60" w:rsidRPr="009F5DB2" w:rsidRDefault="00EE2E60" w:rsidP="00C019E4">
      <w:pPr>
        <w:pStyle w:val="NoSpacing"/>
        <w:widowControl w:val="0"/>
        <w:rPr>
          <w:rFonts w:cstheme="minorHAnsi"/>
        </w:rPr>
      </w:pPr>
      <w:r>
        <w:t>FM: Gerente de Finanzas (o persona designada)</w:t>
      </w:r>
    </w:p>
    <w:p w14:paraId="10AE5C5E" w14:textId="389F5158" w:rsidR="00EE2E60" w:rsidRPr="009F5DB2" w:rsidRDefault="00EE2E60" w:rsidP="00C019E4">
      <w:pPr>
        <w:pStyle w:val="NoSpacing"/>
        <w:widowControl w:val="0"/>
        <w:rPr>
          <w:rFonts w:cstheme="minorHAnsi"/>
        </w:rPr>
      </w:pPr>
      <w:r>
        <w:t>GMS: Especialista en Gestión de Becas</w:t>
      </w:r>
    </w:p>
    <w:p w14:paraId="0C1A2FEF" w14:textId="399CF24D" w:rsidR="00EE2E60" w:rsidRPr="009F5DB2" w:rsidRDefault="00EE2E60" w:rsidP="00C019E4">
      <w:pPr>
        <w:pStyle w:val="NoSpacing"/>
        <w:widowControl w:val="0"/>
        <w:rPr>
          <w:rFonts w:cstheme="minorHAnsi"/>
        </w:rPr>
      </w:pPr>
      <w:r>
        <w:t>GMO: Oficial de Gestión de Becas</w:t>
      </w:r>
    </w:p>
    <w:p w14:paraId="63AD96A0" w14:textId="3A13FC71" w:rsidR="00EE2E60" w:rsidRPr="009F5DB2" w:rsidRDefault="00EE2E60" w:rsidP="00C019E4">
      <w:pPr>
        <w:pStyle w:val="NoSpacing"/>
        <w:widowControl w:val="0"/>
        <w:rPr>
          <w:rFonts w:cstheme="minorHAnsi"/>
        </w:rPr>
      </w:pPr>
      <w:r>
        <w:t>HRM: Gerente de Recursos Humanos</w:t>
      </w:r>
    </w:p>
    <w:p w14:paraId="29DEB9DC" w14:textId="550262B3" w:rsidR="00317BDC" w:rsidRPr="0003259C" w:rsidRDefault="00EE2E60" w:rsidP="0003259C">
      <w:pPr>
        <w:pStyle w:val="NoSpacing"/>
        <w:widowControl w:val="0"/>
        <w:rPr>
          <w:rFonts w:cstheme="minorHAnsi"/>
        </w:rPr>
      </w:pPr>
      <w:r>
        <w:t>PD/PI: Director de programa/Investigador principal</w:t>
      </w:r>
      <w:r>
        <w:br w:type="page"/>
      </w:r>
    </w:p>
    <w:p w14:paraId="2224FAAD" w14:textId="77777777" w:rsidR="00E56EE8" w:rsidRPr="009F5DB2" w:rsidRDefault="00E56EE8" w:rsidP="00C019E4">
      <w:pPr>
        <w:pStyle w:val="Heading4"/>
        <w:keepNext w:val="0"/>
        <w:keepLines w:val="0"/>
        <w:widowControl w:val="0"/>
      </w:pPr>
      <w:r>
        <w:lastRenderedPageBreak/>
        <w:t>Ejemplo del Centro de Investigación de Enfermedades Infecciosas de Zambia</w:t>
      </w:r>
    </w:p>
    <w:p w14:paraId="700156E8" w14:textId="5867BDD1" w:rsidR="00EE2E60" w:rsidRPr="00270BD9" w:rsidRDefault="00EE2E60" w:rsidP="0003259C">
      <w:pPr>
        <w:pStyle w:val="Heading4"/>
        <w:keepNext w:val="0"/>
        <w:keepLines w:val="0"/>
        <w:widowControl w:val="0"/>
        <w:spacing w:before="360"/>
        <w:rPr>
          <w:rFonts w:cstheme="minorHAnsi"/>
        </w:rPr>
      </w:pPr>
      <w:r>
        <w:t>Carta de notificación de liquidación del beneficiario del otorgamiento secundario</w:t>
      </w:r>
    </w:p>
    <w:p w14:paraId="2A16610E" w14:textId="551EAEE3" w:rsidR="00EE2E60" w:rsidRPr="009F5DB2" w:rsidRDefault="00EE2E60" w:rsidP="0003259C">
      <w:pPr>
        <w:widowControl w:val="0"/>
        <w:spacing w:before="360"/>
        <w:ind w:left="720"/>
        <w:rPr>
          <w:rFonts w:cstheme="minorHAnsi"/>
        </w:rPr>
      </w:pPr>
      <w:r>
        <w:t>Nombre de contacto:</w:t>
      </w:r>
    </w:p>
    <w:p w14:paraId="43F70A01" w14:textId="77777777" w:rsidR="00A50248" w:rsidRDefault="00EE2E60" w:rsidP="00C019E4">
      <w:pPr>
        <w:widowControl w:val="0"/>
        <w:ind w:left="720"/>
        <w:rPr>
          <w:rFonts w:cstheme="minorHAnsi"/>
        </w:rPr>
      </w:pPr>
      <w:r>
        <w:t>Institución:</w:t>
      </w:r>
    </w:p>
    <w:p w14:paraId="1432D161" w14:textId="28C90CA6" w:rsidR="00EE2E60" w:rsidRPr="009F5DB2" w:rsidRDefault="00EE2E60" w:rsidP="00C019E4">
      <w:pPr>
        <w:widowControl w:val="0"/>
        <w:ind w:left="720"/>
        <w:rPr>
          <w:rFonts w:cstheme="minorHAnsi"/>
        </w:rPr>
      </w:pPr>
      <w:r>
        <w:t>Dirección:</w:t>
      </w:r>
    </w:p>
    <w:p w14:paraId="7C974549" w14:textId="6477B5D3" w:rsidR="00EE2E60" w:rsidRPr="009F5DB2" w:rsidRDefault="00EE2E60" w:rsidP="00C019E4">
      <w:pPr>
        <w:widowControl w:val="0"/>
        <w:ind w:left="720"/>
        <w:rPr>
          <w:rFonts w:cstheme="minorHAnsi"/>
        </w:rPr>
      </w:pPr>
      <w:r>
        <w:t>Número de otorgamiento:</w:t>
      </w:r>
    </w:p>
    <w:p w14:paraId="5249F38F" w14:textId="5F873F56" w:rsidR="00EE2E60" w:rsidRPr="009F5DB2" w:rsidRDefault="00EE2E60" w:rsidP="00C019E4">
      <w:pPr>
        <w:widowControl w:val="0"/>
        <w:ind w:left="720"/>
        <w:rPr>
          <w:rFonts w:cstheme="minorHAnsi"/>
        </w:rPr>
      </w:pPr>
      <w:r>
        <w:t>Importe del otorgamiento:</w:t>
      </w:r>
    </w:p>
    <w:p w14:paraId="11460E89" w14:textId="20DEC573" w:rsidR="00EE2E60" w:rsidRPr="009F5DB2" w:rsidRDefault="00EE2E60" w:rsidP="0003259C">
      <w:pPr>
        <w:widowControl w:val="0"/>
        <w:spacing w:before="240"/>
        <w:ind w:left="713"/>
        <w:rPr>
          <w:rFonts w:cstheme="minorHAnsi"/>
        </w:rPr>
      </w:pPr>
      <w:r>
        <w:t>Estimado ____________,</w:t>
      </w:r>
    </w:p>
    <w:p w14:paraId="143A3EA4" w14:textId="77777777" w:rsidR="00A50248" w:rsidRDefault="00EE2E60" w:rsidP="0003259C">
      <w:pPr>
        <w:widowControl w:val="0"/>
        <w:spacing w:before="240"/>
        <w:ind w:left="713"/>
        <w:rPr>
          <w:rFonts w:cstheme="minorHAnsi"/>
        </w:rPr>
      </w:pPr>
      <w:r>
        <w:t>El objetivo de esta carta es notificarle que el acuerdo del otorgamiento secundario número ________________ terminará el __________________.</w:t>
      </w:r>
    </w:p>
    <w:p w14:paraId="47A869D2" w14:textId="7747B010" w:rsidR="00EE2E60" w:rsidRPr="009F5DB2" w:rsidRDefault="00263D54" w:rsidP="0003259C">
      <w:pPr>
        <w:widowControl w:val="0"/>
        <w:spacing w:before="240"/>
        <w:ind w:left="713"/>
        <w:rPr>
          <w:rFonts w:cstheme="minorHAnsi"/>
        </w:rPr>
      </w:pPr>
      <w:r>
        <w:t>Para garantizar el cierre oportuno del otorgamiento, le solicitamos que envíe lo siguiente antes de las fechas de vencimiento indicadas:</w:t>
      </w:r>
    </w:p>
    <w:p w14:paraId="22F08524" w14:textId="17600D7B" w:rsidR="00EE2E60" w:rsidRPr="009F5DB2" w:rsidRDefault="00EE2E60" w:rsidP="0003259C">
      <w:pPr>
        <w:widowControl w:val="0"/>
        <w:spacing w:before="240"/>
        <w:ind w:left="713"/>
        <w:rPr>
          <w:rFonts w:cstheme="minorHAnsi"/>
        </w:rPr>
      </w:pPr>
      <w:r>
        <w:t>Factura por el período ____________ a más tardar el ________________.</w:t>
      </w:r>
    </w:p>
    <w:p w14:paraId="0030867B" w14:textId="0D2C15EB" w:rsidR="00EE2E60" w:rsidRPr="009F5DB2" w:rsidRDefault="00EE2E60" w:rsidP="0003259C">
      <w:pPr>
        <w:widowControl w:val="0"/>
        <w:spacing w:before="240"/>
        <w:ind w:left="713"/>
        <w:rPr>
          <w:rFonts w:cstheme="minorHAnsi"/>
        </w:rPr>
      </w:pPr>
      <w:r>
        <w:t>Informe final de rendimiento _________ a más tardar el ________________.</w:t>
      </w:r>
    </w:p>
    <w:p w14:paraId="2450DC00" w14:textId="77777777" w:rsidR="00A50248" w:rsidRDefault="00EE2E60" w:rsidP="0003259C">
      <w:pPr>
        <w:widowControl w:val="0"/>
        <w:spacing w:before="240"/>
        <w:ind w:left="713"/>
        <w:rPr>
          <w:rFonts w:cstheme="minorHAnsi"/>
        </w:rPr>
      </w:pPr>
      <w:r>
        <w:t>La presentación a tiempo de estos informes ayudará al cumplimiento de las obligaciones contractuales en virtud del otorgamiento de la beca.</w:t>
      </w:r>
    </w:p>
    <w:p w14:paraId="2E55F90A" w14:textId="53007D40" w:rsidR="00A50248" w:rsidRDefault="00EE2E60" w:rsidP="0003259C">
      <w:pPr>
        <w:widowControl w:val="0"/>
        <w:spacing w:before="240"/>
        <w:ind w:left="713"/>
        <w:rPr>
          <w:rFonts w:cstheme="minorHAnsi"/>
        </w:rPr>
      </w:pPr>
      <w:r>
        <w:t>Apreciamos mucho sus esfuerzos por colaborar con nosotros para completar el trabajo de esta beca.</w:t>
      </w:r>
    </w:p>
    <w:p w14:paraId="4AB13807" w14:textId="4D14B44E" w:rsidR="00EE2E60" w:rsidRPr="009F5DB2" w:rsidRDefault="00EE2E60" w:rsidP="0003259C">
      <w:pPr>
        <w:widowControl w:val="0"/>
        <w:spacing w:before="360"/>
        <w:ind w:left="713"/>
        <w:rPr>
          <w:rFonts w:cstheme="minorHAnsi"/>
        </w:rPr>
      </w:pPr>
      <w:r>
        <w:t>Atentamente,</w:t>
      </w:r>
    </w:p>
    <w:p w14:paraId="1F885163" w14:textId="7F46970D" w:rsidR="00E76C9A" w:rsidRPr="009F5DB2" w:rsidRDefault="00EE2E60" w:rsidP="0003259C">
      <w:pPr>
        <w:widowControl w:val="0"/>
        <w:spacing w:before="360"/>
        <w:ind w:left="713"/>
        <w:rPr>
          <w:rFonts w:cstheme="minorHAnsi"/>
        </w:rPr>
      </w:pPr>
      <w:r>
        <w:t>Especialista en Gestión de Becas</w:t>
      </w:r>
    </w:p>
    <w:sectPr w:rsidR="00E76C9A" w:rsidRPr="009F5DB2" w:rsidSect="001461E9">
      <w:headerReference w:type="even" r:id="rId69"/>
      <w:footerReference w:type="even" r:id="rId70"/>
      <w:footerReference w:type="default" r:id="rId71"/>
      <w:pgSz w:w="12240" w:h="15840"/>
      <w:pgMar w:top="1440" w:right="1440" w:bottom="1440" w:left="1440" w:header="720" w:footer="720" w:gutter="0"/>
      <w:pgBorders w:display="firstPage" w:offsetFrom="page">
        <w:top w:val="single" w:sz="12" w:space="24" w:color="FF0000"/>
        <w:left w:val="single" w:sz="12" w:space="24" w:color="FF0000"/>
        <w:bottom w:val="single" w:sz="12" w:space="24" w:color="FF0000"/>
        <w:right w:val="single" w:sz="12" w:space="24" w:color="FF0000"/>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1D8A0" w14:textId="77777777" w:rsidR="000830B6" w:rsidRDefault="000830B6" w:rsidP="008A1B46">
      <w:r>
        <w:separator/>
      </w:r>
    </w:p>
  </w:endnote>
  <w:endnote w:type="continuationSeparator" w:id="0">
    <w:p w14:paraId="5A938471" w14:textId="77777777" w:rsidR="000830B6" w:rsidRDefault="000830B6" w:rsidP="008A1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2786613"/>
      <w:docPartObj>
        <w:docPartGallery w:val="Page Numbers (Bottom of Page)"/>
        <w:docPartUnique/>
      </w:docPartObj>
    </w:sdtPr>
    <w:sdtContent>
      <w:p w14:paraId="2A6A4F3E" w14:textId="722485C6" w:rsidR="00E7733B" w:rsidRDefault="00E7733B" w:rsidP="007F1AE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670433">
          <w:rPr>
            <w:rStyle w:val="PageNumber"/>
            <w:noProof/>
          </w:rPr>
          <w:t>39</w:t>
        </w:r>
        <w:r>
          <w:rPr>
            <w:rStyle w:val="PageNumber"/>
          </w:rPr>
          <w:fldChar w:fldCharType="end"/>
        </w:r>
      </w:p>
    </w:sdtContent>
  </w:sdt>
  <w:p w14:paraId="0CA82A45" w14:textId="77777777" w:rsidR="00E7733B" w:rsidRDefault="00E7733B" w:rsidP="00BC135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5619504"/>
      <w:docPartObj>
        <w:docPartGallery w:val="Page Numbers (Bottom of Page)"/>
        <w:docPartUnique/>
      </w:docPartObj>
    </w:sdtPr>
    <w:sdtContent>
      <w:p w14:paraId="7E34188C" w14:textId="77777777" w:rsidR="00270A09" w:rsidRDefault="00270A09" w:rsidP="00270A09">
        <w:pPr>
          <w:pStyle w:val="Footer"/>
          <w:framePr w:wrap="none" w:vAnchor="text" w:hAnchor="page" w:x="10753" w:y="18"/>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sdtContent>
  </w:sdt>
  <w:p w14:paraId="1CB113DB" w14:textId="77777777" w:rsidR="00E7733B" w:rsidRPr="00270A09" w:rsidRDefault="00E7733B" w:rsidP="00270A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E6234" w14:textId="77777777" w:rsidR="000830B6" w:rsidRDefault="000830B6" w:rsidP="008A1B46">
      <w:r>
        <w:separator/>
      </w:r>
    </w:p>
  </w:footnote>
  <w:footnote w:type="continuationSeparator" w:id="0">
    <w:p w14:paraId="35396C26" w14:textId="77777777" w:rsidR="000830B6" w:rsidRDefault="000830B6" w:rsidP="008A1B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54B6C" w14:textId="54D93A5B" w:rsidR="00E024FD" w:rsidRDefault="00E024FD">
    <w:pPr>
      <w:pStyle w:val="Header"/>
    </w:pPr>
    <w:r>
      <w:rPr>
        <w:noProof/>
      </w:rPr>
      <mc:AlternateContent>
        <mc:Choice Requires="wps">
          <w:drawing>
            <wp:inline distT="0" distB="0" distL="0" distR="0" wp14:anchorId="2CA09E8F" wp14:editId="7185C162">
              <wp:extent cx="443865" cy="443865"/>
              <wp:effectExtent l="0" t="0" r="0" b="16510"/>
              <wp:docPr id="2" name="Text Box 2" descr="Booz Allen Hamilton 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D33078" w14:textId="71F75697" w:rsidR="00E024FD" w:rsidRPr="00E024FD" w:rsidRDefault="00E024FD" w:rsidP="00E024FD">
                          <w:pPr>
                            <w:rPr>
                              <w:rFonts w:ascii="Calibri" w:eastAsia="Calibri" w:hAnsi="Calibri" w:cs="Calibri"/>
                              <w:noProof/>
                              <w:color w:val="000000"/>
                              <w:sz w:val="20"/>
                              <w:szCs w:val="20"/>
                            </w:rPr>
                          </w:pPr>
                          <w:r w:rsidRPr="00E024FD">
                            <w:rPr>
                              <w:rFonts w:ascii="Calibri" w:eastAsia="Calibri" w:hAnsi="Calibri" w:cs="Calibri"/>
                              <w:noProof/>
                              <w:color w:val="000000"/>
                              <w:sz w:val="20"/>
                              <w:szCs w:val="20"/>
                            </w:rPr>
                            <w:t>Booz Allen Hamilton Internal</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inline>
          </w:drawing>
        </mc:Choice>
        <mc:Fallback>
          <w:pict>
            <v:shapetype w14:anchorId="2CA09E8F" id="_x0000_t202" coordsize="21600,21600" o:spt="202" path="m,l,21600r21600,l21600,xe">
              <v:stroke joinstyle="miter"/>
              <v:path gradientshapeok="t" o:connecttype="rect"/>
            </v:shapetype>
            <v:shape id="Text Box 2" o:spid="_x0000_s1031" type="#_x0000_t202" alt="Booz Allen Hamilton Internal"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4b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" filled="f" stroked="f">
              <v:fill o:detectmouseclick="t"/>
              <v:textbox style="mso-fit-shape-to-text:t" inset="0,15pt,20pt,0">
                <w:txbxContent>
                  <w:p w14:paraId="65D33078" w14:textId="71F75697" w:rsidR="00E024FD" w:rsidRPr="00E024FD" w:rsidRDefault="00E024FD" w:rsidP="00E024FD">
                    <w:pPr>
                      <w:rPr>
                        <w:rFonts w:ascii="Calibri" w:eastAsia="Calibri" w:hAnsi="Calibri" w:cs="Calibri"/>
                        <w:noProof/>
                        <w:color w:val="000000"/>
                        <w:sz w:val="20"/>
                        <w:szCs w:val="20"/>
                      </w:rPr>
                    </w:pPr>
                    <w:r w:rsidRPr="00E024FD">
                      <w:rPr>
                        <w:rFonts w:ascii="Calibri" w:eastAsia="Calibri" w:hAnsi="Calibri" w:cs="Calibri"/>
                        <w:noProof/>
                        <w:color w:val="000000"/>
                        <w:sz w:val="20"/>
                        <w:szCs w:val="20"/>
                      </w:rPr>
                      <w:t>Booz Allen Hamilton Internal</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C4E2E"/>
    <w:multiLevelType w:val="multilevel"/>
    <w:tmpl w:val="5530A49E"/>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2A0DC2"/>
    <w:multiLevelType w:val="multilevel"/>
    <w:tmpl w:val="C8B8F5D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74A5C40"/>
    <w:multiLevelType w:val="multilevel"/>
    <w:tmpl w:val="B5FC33B0"/>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0554102"/>
    <w:multiLevelType w:val="multilevel"/>
    <w:tmpl w:val="781C68AC"/>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38621C1"/>
    <w:multiLevelType w:val="hybridMultilevel"/>
    <w:tmpl w:val="E330492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4BC371E"/>
    <w:multiLevelType w:val="hybridMultilevel"/>
    <w:tmpl w:val="8BD00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6952AF"/>
    <w:multiLevelType w:val="multilevel"/>
    <w:tmpl w:val="FF62E0D0"/>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A806759"/>
    <w:multiLevelType w:val="multilevel"/>
    <w:tmpl w:val="4CEEADBC"/>
    <w:lvl w:ilvl="0">
      <w:start w:val="1"/>
      <w:numFmt w:val="decimal"/>
      <w:lvlText w:val="%1"/>
      <w:lvlJc w:val="left"/>
      <w:pPr>
        <w:ind w:left="360" w:hanging="360"/>
      </w:pPr>
      <w:rPr>
        <w:rFonts w:cstheme="minorHAnsi" w:hint="default"/>
        <w:sz w:val="22"/>
      </w:rPr>
    </w:lvl>
    <w:lvl w:ilvl="1">
      <w:start w:val="1"/>
      <w:numFmt w:val="bullet"/>
      <w:lvlText w:val=""/>
      <w:lvlJc w:val="left"/>
      <w:pPr>
        <w:ind w:left="720" w:hanging="360"/>
      </w:pPr>
      <w:rPr>
        <w:rFonts w:ascii="Symbol" w:hAnsi="Symbol" w:hint="default"/>
        <w:sz w:val="22"/>
      </w:rPr>
    </w:lvl>
    <w:lvl w:ilvl="2">
      <w:start w:val="1"/>
      <w:numFmt w:val="decimal"/>
      <w:lvlText w:val="%1.%2.%3"/>
      <w:lvlJc w:val="left"/>
      <w:pPr>
        <w:ind w:left="2880" w:hanging="720"/>
      </w:pPr>
      <w:rPr>
        <w:rFonts w:cstheme="minorHAnsi" w:hint="default"/>
        <w:sz w:val="22"/>
      </w:rPr>
    </w:lvl>
    <w:lvl w:ilvl="3">
      <w:start w:val="1"/>
      <w:numFmt w:val="decimal"/>
      <w:lvlText w:val="%1.%2.%3.%4"/>
      <w:lvlJc w:val="left"/>
      <w:pPr>
        <w:ind w:left="3960" w:hanging="720"/>
      </w:pPr>
      <w:rPr>
        <w:rFonts w:cstheme="minorHAnsi" w:hint="default"/>
        <w:sz w:val="22"/>
      </w:rPr>
    </w:lvl>
    <w:lvl w:ilvl="4">
      <w:start w:val="1"/>
      <w:numFmt w:val="decimal"/>
      <w:lvlText w:val="%1.%2.%3.%4.%5"/>
      <w:lvlJc w:val="left"/>
      <w:pPr>
        <w:ind w:left="5400" w:hanging="1080"/>
      </w:pPr>
      <w:rPr>
        <w:rFonts w:cstheme="minorHAnsi" w:hint="default"/>
        <w:sz w:val="22"/>
      </w:rPr>
    </w:lvl>
    <w:lvl w:ilvl="5">
      <w:start w:val="1"/>
      <w:numFmt w:val="decimal"/>
      <w:lvlText w:val="%1.%2.%3.%4.%5.%6"/>
      <w:lvlJc w:val="left"/>
      <w:pPr>
        <w:ind w:left="6480" w:hanging="1080"/>
      </w:pPr>
      <w:rPr>
        <w:rFonts w:cstheme="minorHAnsi" w:hint="default"/>
        <w:sz w:val="22"/>
      </w:rPr>
    </w:lvl>
    <w:lvl w:ilvl="6">
      <w:start w:val="1"/>
      <w:numFmt w:val="decimal"/>
      <w:lvlText w:val="%1.%2.%3.%4.%5.%6.%7"/>
      <w:lvlJc w:val="left"/>
      <w:pPr>
        <w:ind w:left="7920" w:hanging="1440"/>
      </w:pPr>
      <w:rPr>
        <w:rFonts w:cstheme="minorHAnsi" w:hint="default"/>
        <w:sz w:val="22"/>
      </w:rPr>
    </w:lvl>
    <w:lvl w:ilvl="7">
      <w:start w:val="1"/>
      <w:numFmt w:val="decimal"/>
      <w:lvlText w:val="%1.%2.%3.%4.%5.%6.%7.%8"/>
      <w:lvlJc w:val="left"/>
      <w:pPr>
        <w:ind w:left="9000" w:hanging="1440"/>
      </w:pPr>
      <w:rPr>
        <w:rFonts w:cstheme="minorHAnsi" w:hint="default"/>
        <w:sz w:val="22"/>
      </w:rPr>
    </w:lvl>
    <w:lvl w:ilvl="8">
      <w:start w:val="1"/>
      <w:numFmt w:val="decimal"/>
      <w:lvlText w:val="%1.%2.%3.%4.%5.%6.%7.%8.%9"/>
      <w:lvlJc w:val="left"/>
      <w:pPr>
        <w:ind w:left="10440" w:hanging="1800"/>
      </w:pPr>
      <w:rPr>
        <w:rFonts w:cstheme="minorHAnsi" w:hint="default"/>
        <w:sz w:val="22"/>
      </w:rPr>
    </w:lvl>
  </w:abstractNum>
  <w:abstractNum w:abstractNumId="8" w15:restartNumberingAfterBreak="0">
    <w:nsid w:val="1EB243B9"/>
    <w:multiLevelType w:val="hybridMultilevel"/>
    <w:tmpl w:val="C02CCB7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217F3530"/>
    <w:multiLevelType w:val="hybridMultilevel"/>
    <w:tmpl w:val="45A43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F85EA6"/>
    <w:multiLevelType w:val="hybridMultilevel"/>
    <w:tmpl w:val="55702980"/>
    <w:lvl w:ilvl="0" w:tplc="1C8C9460">
      <w:start w:val="1"/>
      <w:numFmt w:val="decimal"/>
      <w:lvlText w:val="%1."/>
      <w:lvlJc w:val="left"/>
      <w:pPr>
        <w:ind w:left="1080" w:hanging="720"/>
      </w:pPr>
      <w:rPr>
        <w:rFonts w:hint="default"/>
      </w:rPr>
    </w:lvl>
    <w:lvl w:ilvl="1" w:tplc="9428658E">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E84ED8"/>
    <w:multiLevelType w:val="hybridMultilevel"/>
    <w:tmpl w:val="CEA081D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F701B0"/>
    <w:multiLevelType w:val="hybridMultilevel"/>
    <w:tmpl w:val="E294D1F0"/>
    <w:lvl w:ilvl="0" w:tplc="158CF0C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DC26A3"/>
    <w:multiLevelType w:val="hybridMultilevel"/>
    <w:tmpl w:val="1E50424E"/>
    <w:lvl w:ilvl="0" w:tplc="5182684E">
      <w:start w:val="1"/>
      <w:numFmt w:val="bullet"/>
      <w:lvlText w:val=""/>
      <w:lvlJc w:val="left"/>
      <w:pPr>
        <w:ind w:left="720" w:hanging="57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7B6EBE"/>
    <w:multiLevelType w:val="hybridMultilevel"/>
    <w:tmpl w:val="6DF84B8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C696396"/>
    <w:multiLevelType w:val="multilevel"/>
    <w:tmpl w:val="781C68AC"/>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0C351D"/>
    <w:multiLevelType w:val="hybridMultilevel"/>
    <w:tmpl w:val="452CF562"/>
    <w:lvl w:ilvl="0" w:tplc="17881A6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3A2915"/>
    <w:multiLevelType w:val="hybridMultilevel"/>
    <w:tmpl w:val="88BC2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6F495B"/>
    <w:multiLevelType w:val="hybridMultilevel"/>
    <w:tmpl w:val="EF542F7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59128A4"/>
    <w:multiLevelType w:val="multilevel"/>
    <w:tmpl w:val="FF62E0D0"/>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17973CE"/>
    <w:multiLevelType w:val="multilevel"/>
    <w:tmpl w:val="30F21CD8"/>
    <w:lvl w:ilvl="0">
      <w:start w:val="5"/>
      <w:numFmt w:val="decimal"/>
      <w:lvlText w:val="%1."/>
      <w:lvlJc w:val="left"/>
      <w:pPr>
        <w:ind w:left="360" w:hanging="360"/>
      </w:pPr>
      <w:rPr>
        <w:rFonts w:hint="default"/>
      </w:rPr>
    </w:lvl>
    <w:lvl w:ilvl="1">
      <w:start w:val="1"/>
      <w:numFmt w:val="bullet"/>
      <w:lvlText w:val=""/>
      <w:lvlJc w:val="left"/>
      <w:pPr>
        <w:ind w:left="1080" w:hanging="72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1" w15:restartNumberingAfterBreak="0">
    <w:nsid w:val="43F01297"/>
    <w:multiLevelType w:val="hybridMultilevel"/>
    <w:tmpl w:val="CE88CB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12602D"/>
    <w:multiLevelType w:val="hybridMultilevel"/>
    <w:tmpl w:val="6DF84B84"/>
    <w:lvl w:ilvl="0" w:tplc="0409000F">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A6C4625"/>
    <w:multiLevelType w:val="multilevel"/>
    <w:tmpl w:val="0409001F"/>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4" w15:restartNumberingAfterBreak="0">
    <w:nsid w:val="4C063F3F"/>
    <w:multiLevelType w:val="hybridMultilevel"/>
    <w:tmpl w:val="0CD2338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FF06ED"/>
    <w:multiLevelType w:val="hybridMultilevel"/>
    <w:tmpl w:val="C9C40D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B906B12"/>
    <w:multiLevelType w:val="hybridMultilevel"/>
    <w:tmpl w:val="38322D7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084F38"/>
    <w:multiLevelType w:val="multilevel"/>
    <w:tmpl w:val="FF62E0D0"/>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11C4084"/>
    <w:multiLevelType w:val="hybridMultilevel"/>
    <w:tmpl w:val="483CB3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C727F4"/>
    <w:multiLevelType w:val="multilevel"/>
    <w:tmpl w:val="30F21CD8"/>
    <w:lvl w:ilvl="0">
      <w:start w:val="5"/>
      <w:numFmt w:val="decimal"/>
      <w:lvlText w:val="%1."/>
      <w:lvlJc w:val="left"/>
      <w:pPr>
        <w:ind w:left="360" w:hanging="360"/>
      </w:pPr>
      <w:rPr>
        <w:rFonts w:hint="default"/>
      </w:rPr>
    </w:lvl>
    <w:lvl w:ilvl="1">
      <w:start w:val="1"/>
      <w:numFmt w:val="bullet"/>
      <w:lvlText w:val=""/>
      <w:lvlJc w:val="left"/>
      <w:pPr>
        <w:ind w:left="1080" w:hanging="72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0" w15:restartNumberingAfterBreak="0">
    <w:nsid w:val="678069FB"/>
    <w:multiLevelType w:val="multilevel"/>
    <w:tmpl w:val="FF62E0D0"/>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9B81051"/>
    <w:multiLevelType w:val="multilevel"/>
    <w:tmpl w:val="5AAE5726"/>
    <w:lvl w:ilvl="0">
      <w:start w:val="5"/>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2" w15:restartNumberingAfterBreak="0">
    <w:nsid w:val="6C6534AD"/>
    <w:multiLevelType w:val="hybridMultilevel"/>
    <w:tmpl w:val="0A363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C73D86"/>
    <w:multiLevelType w:val="hybridMultilevel"/>
    <w:tmpl w:val="E690D5C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03203A"/>
    <w:multiLevelType w:val="multilevel"/>
    <w:tmpl w:val="FF62E0D0"/>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2A14D91"/>
    <w:multiLevelType w:val="multilevel"/>
    <w:tmpl w:val="781C68AC"/>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2CE190A"/>
    <w:multiLevelType w:val="hybridMultilevel"/>
    <w:tmpl w:val="AE8E2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C910D4B"/>
    <w:multiLevelType w:val="hybridMultilevel"/>
    <w:tmpl w:val="3A1A5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994C71"/>
    <w:multiLevelType w:val="hybridMultilevel"/>
    <w:tmpl w:val="C8085FA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9" w15:restartNumberingAfterBreak="0">
    <w:nsid w:val="7EB117BE"/>
    <w:multiLevelType w:val="hybridMultilevel"/>
    <w:tmpl w:val="235287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0819491">
    <w:abstractNumId w:val="39"/>
  </w:num>
  <w:num w:numId="2" w16cid:durableId="908810713">
    <w:abstractNumId w:val="36"/>
  </w:num>
  <w:num w:numId="3" w16cid:durableId="1703944495">
    <w:abstractNumId w:val="9"/>
  </w:num>
  <w:num w:numId="4" w16cid:durableId="804931470">
    <w:abstractNumId w:val="12"/>
  </w:num>
  <w:num w:numId="5" w16cid:durableId="1795249598">
    <w:abstractNumId w:val="17"/>
  </w:num>
  <w:num w:numId="6" w16cid:durableId="1296913451">
    <w:abstractNumId w:val="27"/>
  </w:num>
  <w:num w:numId="7" w16cid:durableId="1979796283">
    <w:abstractNumId w:val="10"/>
  </w:num>
  <w:num w:numId="8" w16cid:durableId="1208372713">
    <w:abstractNumId w:val="16"/>
  </w:num>
  <w:num w:numId="9" w16cid:durableId="765926142">
    <w:abstractNumId w:val="4"/>
  </w:num>
  <w:num w:numId="10" w16cid:durableId="358967393">
    <w:abstractNumId w:val="34"/>
  </w:num>
  <w:num w:numId="11" w16cid:durableId="750006826">
    <w:abstractNumId w:val="23"/>
  </w:num>
  <w:num w:numId="12" w16cid:durableId="725180997">
    <w:abstractNumId w:val="18"/>
  </w:num>
  <w:num w:numId="13" w16cid:durableId="1675842971">
    <w:abstractNumId w:val="7"/>
  </w:num>
  <w:num w:numId="14" w16cid:durableId="954949185">
    <w:abstractNumId w:val="31"/>
  </w:num>
  <w:num w:numId="15" w16cid:durableId="2139033649">
    <w:abstractNumId w:val="8"/>
  </w:num>
  <w:num w:numId="16" w16cid:durableId="1873493964">
    <w:abstractNumId w:val="38"/>
  </w:num>
  <w:num w:numId="17" w16cid:durableId="315426358">
    <w:abstractNumId w:val="29"/>
  </w:num>
  <w:num w:numId="18" w16cid:durableId="1877424909">
    <w:abstractNumId w:val="20"/>
  </w:num>
  <w:num w:numId="19" w16cid:durableId="928974149">
    <w:abstractNumId w:val="1"/>
  </w:num>
  <w:num w:numId="20" w16cid:durableId="1778524345">
    <w:abstractNumId w:val="0"/>
  </w:num>
  <w:num w:numId="21" w16cid:durableId="515971335">
    <w:abstractNumId w:val="30"/>
  </w:num>
  <w:num w:numId="22" w16cid:durableId="815536646">
    <w:abstractNumId w:val="6"/>
  </w:num>
  <w:num w:numId="23" w16cid:durableId="822820291">
    <w:abstractNumId w:val="14"/>
  </w:num>
  <w:num w:numId="24" w16cid:durableId="465123737">
    <w:abstractNumId w:val="13"/>
  </w:num>
  <w:num w:numId="25" w16cid:durableId="973634312">
    <w:abstractNumId w:val="28"/>
  </w:num>
  <w:num w:numId="26" w16cid:durableId="843980604">
    <w:abstractNumId w:val="26"/>
  </w:num>
  <w:num w:numId="27" w16cid:durableId="1981957911">
    <w:abstractNumId w:val="24"/>
  </w:num>
  <w:num w:numId="28" w16cid:durableId="120149169">
    <w:abstractNumId w:val="25"/>
  </w:num>
  <w:num w:numId="29" w16cid:durableId="1489519607">
    <w:abstractNumId w:val="11"/>
  </w:num>
  <w:num w:numId="30" w16cid:durableId="794250275">
    <w:abstractNumId w:val="33"/>
  </w:num>
  <w:num w:numId="31" w16cid:durableId="1458260565">
    <w:abstractNumId w:val="32"/>
  </w:num>
  <w:num w:numId="32" w16cid:durableId="800154351">
    <w:abstractNumId w:val="22"/>
  </w:num>
  <w:num w:numId="33" w16cid:durableId="1037395490">
    <w:abstractNumId w:val="21"/>
  </w:num>
  <w:num w:numId="34" w16cid:durableId="830171084">
    <w:abstractNumId w:val="5"/>
  </w:num>
  <w:num w:numId="35" w16cid:durableId="2005162547">
    <w:abstractNumId w:val="2"/>
  </w:num>
  <w:num w:numId="36" w16cid:durableId="1148589164">
    <w:abstractNumId w:val="37"/>
  </w:num>
  <w:num w:numId="37" w16cid:durableId="2029943352">
    <w:abstractNumId w:val="19"/>
  </w:num>
  <w:num w:numId="38" w16cid:durableId="1563102753">
    <w:abstractNumId w:val="3"/>
  </w:num>
  <w:num w:numId="39" w16cid:durableId="79374659">
    <w:abstractNumId w:val="15"/>
  </w:num>
  <w:num w:numId="40" w16cid:durableId="78230527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en-US" w:vendorID="64" w:dllVersion="0" w:nlCheck="1" w:checkStyle="0"/>
  <w:activeWritingStyle w:appName="MSWord" w:lang="en-GB" w:vendorID="64" w:dllVersion="0" w:nlCheck="1" w:checkStyle="0"/>
  <w:activeWritingStyle w:appName="MSWord" w:lang="es-419" w:vendorID="64" w:dllVersion="0" w:nlCheck="1" w:checkStyle="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E2D"/>
    <w:rsid w:val="000013EB"/>
    <w:rsid w:val="00010B8C"/>
    <w:rsid w:val="00012320"/>
    <w:rsid w:val="00017194"/>
    <w:rsid w:val="000217D2"/>
    <w:rsid w:val="00023E28"/>
    <w:rsid w:val="00024E6A"/>
    <w:rsid w:val="0003112A"/>
    <w:rsid w:val="0003259C"/>
    <w:rsid w:val="00032E66"/>
    <w:rsid w:val="000347CF"/>
    <w:rsid w:val="00034F0D"/>
    <w:rsid w:val="00040C77"/>
    <w:rsid w:val="000428A0"/>
    <w:rsid w:val="000444DB"/>
    <w:rsid w:val="00044F40"/>
    <w:rsid w:val="000515A7"/>
    <w:rsid w:val="0007301D"/>
    <w:rsid w:val="00074A3A"/>
    <w:rsid w:val="00077443"/>
    <w:rsid w:val="00080532"/>
    <w:rsid w:val="000830B6"/>
    <w:rsid w:val="000832A7"/>
    <w:rsid w:val="000836D6"/>
    <w:rsid w:val="00091708"/>
    <w:rsid w:val="000A3F75"/>
    <w:rsid w:val="000A5108"/>
    <w:rsid w:val="000A6CDE"/>
    <w:rsid w:val="000B0238"/>
    <w:rsid w:val="000B493B"/>
    <w:rsid w:val="000B6767"/>
    <w:rsid w:val="000D16F0"/>
    <w:rsid w:val="000D2C4C"/>
    <w:rsid w:val="000D45C9"/>
    <w:rsid w:val="000D6278"/>
    <w:rsid w:val="000D73CC"/>
    <w:rsid w:val="000E123B"/>
    <w:rsid w:val="000E20C2"/>
    <w:rsid w:val="000E2F88"/>
    <w:rsid w:val="000E6584"/>
    <w:rsid w:val="000E74DA"/>
    <w:rsid w:val="000F097C"/>
    <w:rsid w:val="000F3C6F"/>
    <w:rsid w:val="000F430A"/>
    <w:rsid w:val="000F6809"/>
    <w:rsid w:val="001047A4"/>
    <w:rsid w:val="001149EE"/>
    <w:rsid w:val="00120048"/>
    <w:rsid w:val="00120A8A"/>
    <w:rsid w:val="001263D1"/>
    <w:rsid w:val="00126AB8"/>
    <w:rsid w:val="00137706"/>
    <w:rsid w:val="00137882"/>
    <w:rsid w:val="001407A7"/>
    <w:rsid w:val="00141778"/>
    <w:rsid w:val="0014205F"/>
    <w:rsid w:val="0014530A"/>
    <w:rsid w:val="001461E9"/>
    <w:rsid w:val="001476AE"/>
    <w:rsid w:val="00150F40"/>
    <w:rsid w:val="00152A2C"/>
    <w:rsid w:val="00154463"/>
    <w:rsid w:val="00161137"/>
    <w:rsid w:val="00162AE1"/>
    <w:rsid w:val="00172B4B"/>
    <w:rsid w:val="00174D98"/>
    <w:rsid w:val="00186A8E"/>
    <w:rsid w:val="001905AB"/>
    <w:rsid w:val="001913BA"/>
    <w:rsid w:val="0019250D"/>
    <w:rsid w:val="00196EDD"/>
    <w:rsid w:val="001A120E"/>
    <w:rsid w:val="001A15C0"/>
    <w:rsid w:val="001A1FF5"/>
    <w:rsid w:val="001A58C6"/>
    <w:rsid w:val="001B0FCB"/>
    <w:rsid w:val="001B1AAB"/>
    <w:rsid w:val="001B7680"/>
    <w:rsid w:val="001C4AF1"/>
    <w:rsid w:val="001C6331"/>
    <w:rsid w:val="001E0C08"/>
    <w:rsid w:val="001E308F"/>
    <w:rsid w:val="001F0E3E"/>
    <w:rsid w:val="001F100F"/>
    <w:rsid w:val="001F6AF5"/>
    <w:rsid w:val="001F6F6C"/>
    <w:rsid w:val="001F739B"/>
    <w:rsid w:val="001F753A"/>
    <w:rsid w:val="002010E5"/>
    <w:rsid w:val="0020473C"/>
    <w:rsid w:val="00204F93"/>
    <w:rsid w:val="0021001A"/>
    <w:rsid w:val="00212771"/>
    <w:rsid w:val="0022328D"/>
    <w:rsid w:val="00231782"/>
    <w:rsid w:val="00242915"/>
    <w:rsid w:val="002549B9"/>
    <w:rsid w:val="00260D3D"/>
    <w:rsid w:val="00263D54"/>
    <w:rsid w:val="0026627E"/>
    <w:rsid w:val="00267564"/>
    <w:rsid w:val="00270771"/>
    <w:rsid w:val="00270A09"/>
    <w:rsid w:val="00270BD9"/>
    <w:rsid w:val="002721E2"/>
    <w:rsid w:val="00272381"/>
    <w:rsid w:val="00282844"/>
    <w:rsid w:val="00295E75"/>
    <w:rsid w:val="00297BC9"/>
    <w:rsid w:val="002B2033"/>
    <w:rsid w:val="002B6066"/>
    <w:rsid w:val="002C1190"/>
    <w:rsid w:val="002C4685"/>
    <w:rsid w:val="002C6210"/>
    <w:rsid w:val="002D6B99"/>
    <w:rsid w:val="002F2768"/>
    <w:rsid w:val="002F285E"/>
    <w:rsid w:val="002F2CBA"/>
    <w:rsid w:val="002F486B"/>
    <w:rsid w:val="002F64ED"/>
    <w:rsid w:val="00303859"/>
    <w:rsid w:val="003172EA"/>
    <w:rsid w:val="00317BDC"/>
    <w:rsid w:val="00324203"/>
    <w:rsid w:val="00324995"/>
    <w:rsid w:val="00326626"/>
    <w:rsid w:val="003405A4"/>
    <w:rsid w:val="00343825"/>
    <w:rsid w:val="00345C22"/>
    <w:rsid w:val="00346EC7"/>
    <w:rsid w:val="00352D09"/>
    <w:rsid w:val="00356E4A"/>
    <w:rsid w:val="003603A5"/>
    <w:rsid w:val="00375576"/>
    <w:rsid w:val="00382529"/>
    <w:rsid w:val="00384E7A"/>
    <w:rsid w:val="003862D7"/>
    <w:rsid w:val="00394AD0"/>
    <w:rsid w:val="003A0521"/>
    <w:rsid w:val="003A5968"/>
    <w:rsid w:val="003B0054"/>
    <w:rsid w:val="003B424E"/>
    <w:rsid w:val="003B66E6"/>
    <w:rsid w:val="003B7698"/>
    <w:rsid w:val="003C6F1A"/>
    <w:rsid w:val="003D01C1"/>
    <w:rsid w:val="003D1DC5"/>
    <w:rsid w:val="003D2605"/>
    <w:rsid w:val="003E13C4"/>
    <w:rsid w:val="003E14B0"/>
    <w:rsid w:val="003E17E0"/>
    <w:rsid w:val="003E2E48"/>
    <w:rsid w:val="003F2732"/>
    <w:rsid w:val="003F732C"/>
    <w:rsid w:val="004033A7"/>
    <w:rsid w:val="0042017E"/>
    <w:rsid w:val="004240FF"/>
    <w:rsid w:val="00426E98"/>
    <w:rsid w:val="00427C8A"/>
    <w:rsid w:val="004308CB"/>
    <w:rsid w:val="004317FA"/>
    <w:rsid w:val="004373B2"/>
    <w:rsid w:val="00443135"/>
    <w:rsid w:val="00447ADB"/>
    <w:rsid w:val="00447E4A"/>
    <w:rsid w:val="00453A1B"/>
    <w:rsid w:val="00456A8B"/>
    <w:rsid w:val="00456B4A"/>
    <w:rsid w:val="004574D6"/>
    <w:rsid w:val="0045761A"/>
    <w:rsid w:val="00464A7A"/>
    <w:rsid w:val="0047085E"/>
    <w:rsid w:val="0047158C"/>
    <w:rsid w:val="00473087"/>
    <w:rsid w:val="00473176"/>
    <w:rsid w:val="00482161"/>
    <w:rsid w:val="004850A7"/>
    <w:rsid w:val="00486F5C"/>
    <w:rsid w:val="004911D1"/>
    <w:rsid w:val="00491E12"/>
    <w:rsid w:val="004949C0"/>
    <w:rsid w:val="00494F15"/>
    <w:rsid w:val="004969CB"/>
    <w:rsid w:val="004A3987"/>
    <w:rsid w:val="004A5EF5"/>
    <w:rsid w:val="004A6E73"/>
    <w:rsid w:val="004A78B9"/>
    <w:rsid w:val="004A7FE3"/>
    <w:rsid w:val="004B0212"/>
    <w:rsid w:val="004B092D"/>
    <w:rsid w:val="004B0E92"/>
    <w:rsid w:val="004B5168"/>
    <w:rsid w:val="004C13F3"/>
    <w:rsid w:val="004C2EBC"/>
    <w:rsid w:val="004C5B02"/>
    <w:rsid w:val="004C6F6B"/>
    <w:rsid w:val="004E1A80"/>
    <w:rsid w:val="004E4643"/>
    <w:rsid w:val="004E63D9"/>
    <w:rsid w:val="00501300"/>
    <w:rsid w:val="00506FCD"/>
    <w:rsid w:val="00512CA4"/>
    <w:rsid w:val="00514BD6"/>
    <w:rsid w:val="005209BC"/>
    <w:rsid w:val="005223CB"/>
    <w:rsid w:val="00524864"/>
    <w:rsid w:val="00527A88"/>
    <w:rsid w:val="005321AC"/>
    <w:rsid w:val="00533CFB"/>
    <w:rsid w:val="0053516D"/>
    <w:rsid w:val="00535BD5"/>
    <w:rsid w:val="0054637C"/>
    <w:rsid w:val="00551626"/>
    <w:rsid w:val="00556647"/>
    <w:rsid w:val="005571F2"/>
    <w:rsid w:val="00562FB6"/>
    <w:rsid w:val="005647A6"/>
    <w:rsid w:val="0057275A"/>
    <w:rsid w:val="00572951"/>
    <w:rsid w:val="0058220F"/>
    <w:rsid w:val="00582C6A"/>
    <w:rsid w:val="00586EC3"/>
    <w:rsid w:val="0059279F"/>
    <w:rsid w:val="00595EA9"/>
    <w:rsid w:val="005961B1"/>
    <w:rsid w:val="005A3B32"/>
    <w:rsid w:val="005A6BE9"/>
    <w:rsid w:val="005B36F4"/>
    <w:rsid w:val="005C00B0"/>
    <w:rsid w:val="005C0231"/>
    <w:rsid w:val="005C083B"/>
    <w:rsid w:val="005C0E18"/>
    <w:rsid w:val="005C2564"/>
    <w:rsid w:val="005C3397"/>
    <w:rsid w:val="005D0368"/>
    <w:rsid w:val="005E1FDE"/>
    <w:rsid w:val="005F0D53"/>
    <w:rsid w:val="005F6996"/>
    <w:rsid w:val="005F7944"/>
    <w:rsid w:val="00601B93"/>
    <w:rsid w:val="00602673"/>
    <w:rsid w:val="00606113"/>
    <w:rsid w:val="00606D61"/>
    <w:rsid w:val="00613910"/>
    <w:rsid w:val="00620C20"/>
    <w:rsid w:val="00622398"/>
    <w:rsid w:val="00622E75"/>
    <w:rsid w:val="00624AC3"/>
    <w:rsid w:val="00636402"/>
    <w:rsid w:val="0064027D"/>
    <w:rsid w:val="006465DB"/>
    <w:rsid w:val="006504E6"/>
    <w:rsid w:val="00651149"/>
    <w:rsid w:val="006537F8"/>
    <w:rsid w:val="00657B1D"/>
    <w:rsid w:val="0066187A"/>
    <w:rsid w:val="00666FB0"/>
    <w:rsid w:val="00670433"/>
    <w:rsid w:val="0067141F"/>
    <w:rsid w:val="00673558"/>
    <w:rsid w:val="00680B3E"/>
    <w:rsid w:val="00684038"/>
    <w:rsid w:val="00686C7D"/>
    <w:rsid w:val="00686D6C"/>
    <w:rsid w:val="00690A59"/>
    <w:rsid w:val="00690FEE"/>
    <w:rsid w:val="0069165B"/>
    <w:rsid w:val="00693E85"/>
    <w:rsid w:val="00695723"/>
    <w:rsid w:val="006A2409"/>
    <w:rsid w:val="006A278B"/>
    <w:rsid w:val="006B4A36"/>
    <w:rsid w:val="006C311D"/>
    <w:rsid w:val="006D1C42"/>
    <w:rsid w:val="006D3170"/>
    <w:rsid w:val="006D50E4"/>
    <w:rsid w:val="006D6009"/>
    <w:rsid w:val="006E36CF"/>
    <w:rsid w:val="006E484B"/>
    <w:rsid w:val="006E6226"/>
    <w:rsid w:val="006E64EB"/>
    <w:rsid w:val="006E6CC8"/>
    <w:rsid w:val="006E726A"/>
    <w:rsid w:val="006F4243"/>
    <w:rsid w:val="006F4F6F"/>
    <w:rsid w:val="006F6CEE"/>
    <w:rsid w:val="0070140C"/>
    <w:rsid w:val="00707370"/>
    <w:rsid w:val="007078B9"/>
    <w:rsid w:val="007137BA"/>
    <w:rsid w:val="00716489"/>
    <w:rsid w:val="0071755E"/>
    <w:rsid w:val="0072247F"/>
    <w:rsid w:val="0072477E"/>
    <w:rsid w:val="0073430E"/>
    <w:rsid w:val="00734922"/>
    <w:rsid w:val="00734DCC"/>
    <w:rsid w:val="007434E9"/>
    <w:rsid w:val="00743A64"/>
    <w:rsid w:val="00745739"/>
    <w:rsid w:val="0074586F"/>
    <w:rsid w:val="00750C90"/>
    <w:rsid w:val="00757EF6"/>
    <w:rsid w:val="00762985"/>
    <w:rsid w:val="0076352F"/>
    <w:rsid w:val="00763EF0"/>
    <w:rsid w:val="00767270"/>
    <w:rsid w:val="00767513"/>
    <w:rsid w:val="00770C22"/>
    <w:rsid w:val="007723D9"/>
    <w:rsid w:val="00774CBA"/>
    <w:rsid w:val="0078055C"/>
    <w:rsid w:val="00783E27"/>
    <w:rsid w:val="0078768F"/>
    <w:rsid w:val="00794EDD"/>
    <w:rsid w:val="00795BDB"/>
    <w:rsid w:val="007A4712"/>
    <w:rsid w:val="007B334E"/>
    <w:rsid w:val="007B3AB7"/>
    <w:rsid w:val="007B4C4D"/>
    <w:rsid w:val="007B6337"/>
    <w:rsid w:val="007D56D6"/>
    <w:rsid w:val="007E06F7"/>
    <w:rsid w:val="007E381B"/>
    <w:rsid w:val="007E5EF2"/>
    <w:rsid w:val="007E76E9"/>
    <w:rsid w:val="007E7903"/>
    <w:rsid w:val="007F1AE8"/>
    <w:rsid w:val="007F4FE7"/>
    <w:rsid w:val="0080445E"/>
    <w:rsid w:val="00804A6D"/>
    <w:rsid w:val="00811C27"/>
    <w:rsid w:val="00812F42"/>
    <w:rsid w:val="00815BA0"/>
    <w:rsid w:val="00823C78"/>
    <w:rsid w:val="0082608A"/>
    <w:rsid w:val="00831627"/>
    <w:rsid w:val="00833C33"/>
    <w:rsid w:val="00841240"/>
    <w:rsid w:val="00841460"/>
    <w:rsid w:val="00842EF4"/>
    <w:rsid w:val="008636B5"/>
    <w:rsid w:val="00870343"/>
    <w:rsid w:val="00873A64"/>
    <w:rsid w:val="00877516"/>
    <w:rsid w:val="00880D8F"/>
    <w:rsid w:val="008811DF"/>
    <w:rsid w:val="00884709"/>
    <w:rsid w:val="008860DC"/>
    <w:rsid w:val="00891D83"/>
    <w:rsid w:val="008963DA"/>
    <w:rsid w:val="00897B6D"/>
    <w:rsid w:val="008A1B46"/>
    <w:rsid w:val="008A6FDB"/>
    <w:rsid w:val="008A7483"/>
    <w:rsid w:val="008C2C41"/>
    <w:rsid w:val="008C2F54"/>
    <w:rsid w:val="008D3713"/>
    <w:rsid w:val="008D7D27"/>
    <w:rsid w:val="008E6C52"/>
    <w:rsid w:val="008E7B57"/>
    <w:rsid w:val="008F2DD4"/>
    <w:rsid w:val="008F6600"/>
    <w:rsid w:val="008F66DB"/>
    <w:rsid w:val="008F7EFB"/>
    <w:rsid w:val="00901A2B"/>
    <w:rsid w:val="00902CC8"/>
    <w:rsid w:val="009052AD"/>
    <w:rsid w:val="0091246A"/>
    <w:rsid w:val="00915D19"/>
    <w:rsid w:val="00917C1D"/>
    <w:rsid w:val="009231BD"/>
    <w:rsid w:val="009236E5"/>
    <w:rsid w:val="009318D5"/>
    <w:rsid w:val="009319F5"/>
    <w:rsid w:val="00932435"/>
    <w:rsid w:val="00933669"/>
    <w:rsid w:val="00935789"/>
    <w:rsid w:val="00936B5A"/>
    <w:rsid w:val="009424E3"/>
    <w:rsid w:val="00957945"/>
    <w:rsid w:val="00957995"/>
    <w:rsid w:val="00973BB6"/>
    <w:rsid w:val="00974472"/>
    <w:rsid w:val="00974D60"/>
    <w:rsid w:val="00981467"/>
    <w:rsid w:val="0098767C"/>
    <w:rsid w:val="00991F05"/>
    <w:rsid w:val="00996BEF"/>
    <w:rsid w:val="009A26BA"/>
    <w:rsid w:val="009A46B3"/>
    <w:rsid w:val="009B438E"/>
    <w:rsid w:val="009C3C4A"/>
    <w:rsid w:val="009C7690"/>
    <w:rsid w:val="009D26DA"/>
    <w:rsid w:val="009F336C"/>
    <w:rsid w:val="009F5DB2"/>
    <w:rsid w:val="009F63C6"/>
    <w:rsid w:val="009F6652"/>
    <w:rsid w:val="00A01158"/>
    <w:rsid w:val="00A01DA0"/>
    <w:rsid w:val="00A0523F"/>
    <w:rsid w:val="00A07932"/>
    <w:rsid w:val="00A12226"/>
    <w:rsid w:val="00A12AE8"/>
    <w:rsid w:val="00A15D4A"/>
    <w:rsid w:val="00A32B99"/>
    <w:rsid w:val="00A32D82"/>
    <w:rsid w:val="00A32F3A"/>
    <w:rsid w:val="00A40D43"/>
    <w:rsid w:val="00A41F7D"/>
    <w:rsid w:val="00A4579F"/>
    <w:rsid w:val="00A460A0"/>
    <w:rsid w:val="00A47A93"/>
    <w:rsid w:val="00A50248"/>
    <w:rsid w:val="00A60798"/>
    <w:rsid w:val="00A61BEA"/>
    <w:rsid w:val="00A61CF9"/>
    <w:rsid w:val="00A64128"/>
    <w:rsid w:val="00A6591A"/>
    <w:rsid w:val="00A66546"/>
    <w:rsid w:val="00A70DF3"/>
    <w:rsid w:val="00A73761"/>
    <w:rsid w:val="00A73A8F"/>
    <w:rsid w:val="00A82E2D"/>
    <w:rsid w:val="00A86D1E"/>
    <w:rsid w:val="00A91F51"/>
    <w:rsid w:val="00A97747"/>
    <w:rsid w:val="00AA3A8C"/>
    <w:rsid w:val="00AA76DC"/>
    <w:rsid w:val="00AA7ED7"/>
    <w:rsid w:val="00AB1882"/>
    <w:rsid w:val="00AB3203"/>
    <w:rsid w:val="00AB5EB1"/>
    <w:rsid w:val="00AB745F"/>
    <w:rsid w:val="00AC1C1F"/>
    <w:rsid w:val="00AC32AD"/>
    <w:rsid w:val="00AD5968"/>
    <w:rsid w:val="00AD6556"/>
    <w:rsid w:val="00AE44E4"/>
    <w:rsid w:val="00AF165E"/>
    <w:rsid w:val="00AF363C"/>
    <w:rsid w:val="00AF3A14"/>
    <w:rsid w:val="00B0055D"/>
    <w:rsid w:val="00B07DE8"/>
    <w:rsid w:val="00B109AA"/>
    <w:rsid w:val="00B10D58"/>
    <w:rsid w:val="00B13409"/>
    <w:rsid w:val="00B20A20"/>
    <w:rsid w:val="00B3111B"/>
    <w:rsid w:val="00B31C3B"/>
    <w:rsid w:val="00B34D39"/>
    <w:rsid w:val="00B36D74"/>
    <w:rsid w:val="00B402BB"/>
    <w:rsid w:val="00B45C47"/>
    <w:rsid w:val="00B51EDC"/>
    <w:rsid w:val="00B55879"/>
    <w:rsid w:val="00B562E5"/>
    <w:rsid w:val="00B6071F"/>
    <w:rsid w:val="00B63478"/>
    <w:rsid w:val="00B657FD"/>
    <w:rsid w:val="00B6616F"/>
    <w:rsid w:val="00B7077A"/>
    <w:rsid w:val="00B7292E"/>
    <w:rsid w:val="00B73469"/>
    <w:rsid w:val="00B76AC0"/>
    <w:rsid w:val="00B80BDA"/>
    <w:rsid w:val="00B8242D"/>
    <w:rsid w:val="00B83B98"/>
    <w:rsid w:val="00B84400"/>
    <w:rsid w:val="00B8535D"/>
    <w:rsid w:val="00B85CF1"/>
    <w:rsid w:val="00B872D1"/>
    <w:rsid w:val="00B877E6"/>
    <w:rsid w:val="00B93EBB"/>
    <w:rsid w:val="00B949E6"/>
    <w:rsid w:val="00B9751C"/>
    <w:rsid w:val="00BA44F3"/>
    <w:rsid w:val="00BB3678"/>
    <w:rsid w:val="00BB609C"/>
    <w:rsid w:val="00BC135C"/>
    <w:rsid w:val="00BC165B"/>
    <w:rsid w:val="00BC37D7"/>
    <w:rsid w:val="00BD09A1"/>
    <w:rsid w:val="00BD188A"/>
    <w:rsid w:val="00BD1ABC"/>
    <w:rsid w:val="00BD5C48"/>
    <w:rsid w:val="00BE350C"/>
    <w:rsid w:val="00BF0021"/>
    <w:rsid w:val="00BF124D"/>
    <w:rsid w:val="00C019E4"/>
    <w:rsid w:val="00C04339"/>
    <w:rsid w:val="00C07240"/>
    <w:rsid w:val="00C114D4"/>
    <w:rsid w:val="00C117F2"/>
    <w:rsid w:val="00C21636"/>
    <w:rsid w:val="00C21FC6"/>
    <w:rsid w:val="00C32EB2"/>
    <w:rsid w:val="00C33FDE"/>
    <w:rsid w:val="00C345FA"/>
    <w:rsid w:val="00C37B07"/>
    <w:rsid w:val="00C4097B"/>
    <w:rsid w:val="00C40B73"/>
    <w:rsid w:val="00C4456A"/>
    <w:rsid w:val="00C500FF"/>
    <w:rsid w:val="00C53492"/>
    <w:rsid w:val="00C61065"/>
    <w:rsid w:val="00C634BA"/>
    <w:rsid w:val="00C657C8"/>
    <w:rsid w:val="00C70A17"/>
    <w:rsid w:val="00C716EB"/>
    <w:rsid w:val="00C762B5"/>
    <w:rsid w:val="00C77E45"/>
    <w:rsid w:val="00C813B4"/>
    <w:rsid w:val="00C916B5"/>
    <w:rsid w:val="00C91EDF"/>
    <w:rsid w:val="00C92735"/>
    <w:rsid w:val="00C93CAF"/>
    <w:rsid w:val="00C93CFC"/>
    <w:rsid w:val="00C95498"/>
    <w:rsid w:val="00C96280"/>
    <w:rsid w:val="00CA63FA"/>
    <w:rsid w:val="00CB48E3"/>
    <w:rsid w:val="00CB4C09"/>
    <w:rsid w:val="00CC1698"/>
    <w:rsid w:val="00CC680D"/>
    <w:rsid w:val="00CD3B83"/>
    <w:rsid w:val="00CD6466"/>
    <w:rsid w:val="00CD6499"/>
    <w:rsid w:val="00CD703D"/>
    <w:rsid w:val="00CE04B4"/>
    <w:rsid w:val="00CE15A6"/>
    <w:rsid w:val="00CE4827"/>
    <w:rsid w:val="00CF6FB3"/>
    <w:rsid w:val="00D129F0"/>
    <w:rsid w:val="00D12C2D"/>
    <w:rsid w:val="00D14C89"/>
    <w:rsid w:val="00D16A5A"/>
    <w:rsid w:val="00D17F4B"/>
    <w:rsid w:val="00D2533C"/>
    <w:rsid w:val="00D30E75"/>
    <w:rsid w:val="00D40A90"/>
    <w:rsid w:val="00D51FA4"/>
    <w:rsid w:val="00D52251"/>
    <w:rsid w:val="00D53553"/>
    <w:rsid w:val="00D55EE4"/>
    <w:rsid w:val="00D61366"/>
    <w:rsid w:val="00D678F9"/>
    <w:rsid w:val="00D72EEB"/>
    <w:rsid w:val="00D907D3"/>
    <w:rsid w:val="00D91CF0"/>
    <w:rsid w:val="00D931E2"/>
    <w:rsid w:val="00D938E8"/>
    <w:rsid w:val="00D93B9B"/>
    <w:rsid w:val="00D949AA"/>
    <w:rsid w:val="00D95C44"/>
    <w:rsid w:val="00DA222E"/>
    <w:rsid w:val="00DA340A"/>
    <w:rsid w:val="00DA4A47"/>
    <w:rsid w:val="00DA4CBE"/>
    <w:rsid w:val="00DB0D1C"/>
    <w:rsid w:val="00DB319C"/>
    <w:rsid w:val="00DD5485"/>
    <w:rsid w:val="00DE310D"/>
    <w:rsid w:val="00DE7206"/>
    <w:rsid w:val="00DF0A16"/>
    <w:rsid w:val="00DF23A3"/>
    <w:rsid w:val="00DF2895"/>
    <w:rsid w:val="00DF43AC"/>
    <w:rsid w:val="00E024FD"/>
    <w:rsid w:val="00E0493F"/>
    <w:rsid w:val="00E04ACA"/>
    <w:rsid w:val="00E0535A"/>
    <w:rsid w:val="00E15B1C"/>
    <w:rsid w:val="00E16AF7"/>
    <w:rsid w:val="00E222A6"/>
    <w:rsid w:val="00E2797D"/>
    <w:rsid w:val="00E443EA"/>
    <w:rsid w:val="00E45626"/>
    <w:rsid w:val="00E4674B"/>
    <w:rsid w:val="00E50729"/>
    <w:rsid w:val="00E53906"/>
    <w:rsid w:val="00E53A26"/>
    <w:rsid w:val="00E53D9F"/>
    <w:rsid w:val="00E56EE8"/>
    <w:rsid w:val="00E57D2F"/>
    <w:rsid w:val="00E6099F"/>
    <w:rsid w:val="00E63ACB"/>
    <w:rsid w:val="00E64338"/>
    <w:rsid w:val="00E717FD"/>
    <w:rsid w:val="00E71D4E"/>
    <w:rsid w:val="00E76C9A"/>
    <w:rsid w:val="00E7733B"/>
    <w:rsid w:val="00E80816"/>
    <w:rsid w:val="00E82642"/>
    <w:rsid w:val="00E84D77"/>
    <w:rsid w:val="00E853CF"/>
    <w:rsid w:val="00E91CD5"/>
    <w:rsid w:val="00E9379E"/>
    <w:rsid w:val="00EA0BF4"/>
    <w:rsid w:val="00EB7377"/>
    <w:rsid w:val="00EB74E6"/>
    <w:rsid w:val="00EC4C31"/>
    <w:rsid w:val="00ED19D7"/>
    <w:rsid w:val="00ED406A"/>
    <w:rsid w:val="00ED47C4"/>
    <w:rsid w:val="00ED4D91"/>
    <w:rsid w:val="00ED79C7"/>
    <w:rsid w:val="00EE2889"/>
    <w:rsid w:val="00EE2E60"/>
    <w:rsid w:val="00EE301B"/>
    <w:rsid w:val="00EE67D6"/>
    <w:rsid w:val="00F0212E"/>
    <w:rsid w:val="00F1487E"/>
    <w:rsid w:val="00F21F46"/>
    <w:rsid w:val="00F23147"/>
    <w:rsid w:val="00F312C2"/>
    <w:rsid w:val="00F31358"/>
    <w:rsid w:val="00F32CFB"/>
    <w:rsid w:val="00F33D88"/>
    <w:rsid w:val="00F3610D"/>
    <w:rsid w:val="00F370EC"/>
    <w:rsid w:val="00F40538"/>
    <w:rsid w:val="00F50456"/>
    <w:rsid w:val="00F5483D"/>
    <w:rsid w:val="00F56703"/>
    <w:rsid w:val="00F6288B"/>
    <w:rsid w:val="00F62BA2"/>
    <w:rsid w:val="00F6687F"/>
    <w:rsid w:val="00F67156"/>
    <w:rsid w:val="00F72396"/>
    <w:rsid w:val="00F8703E"/>
    <w:rsid w:val="00F879A7"/>
    <w:rsid w:val="00F913BF"/>
    <w:rsid w:val="00F94E7C"/>
    <w:rsid w:val="00F96649"/>
    <w:rsid w:val="00F96A14"/>
    <w:rsid w:val="00FA014A"/>
    <w:rsid w:val="00FA2228"/>
    <w:rsid w:val="00FA276A"/>
    <w:rsid w:val="00FA2A3F"/>
    <w:rsid w:val="00FB1480"/>
    <w:rsid w:val="00FC0AA8"/>
    <w:rsid w:val="00FC15F6"/>
    <w:rsid w:val="00FC709F"/>
    <w:rsid w:val="00FE1F60"/>
    <w:rsid w:val="00FE4FBE"/>
    <w:rsid w:val="00FF2602"/>
    <w:rsid w:val="00FF435F"/>
    <w:rsid w:val="00FF6D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FA94A9"/>
  <w14:defaultImageDpi w14:val="32767"/>
  <w15:chartTrackingRefBased/>
  <w15:docId w15:val="{A34C7ED0-679E-3741-A52B-19E656120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419"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14205F"/>
    <w:pPr>
      <w:widowControl w:val="0"/>
      <w:spacing w:before="480" w:after="480" w:line="259" w:lineRule="auto"/>
      <w:jc w:val="center"/>
      <w:outlineLvl w:val="0"/>
    </w:pPr>
    <w:rPr>
      <w:rFonts w:eastAsiaTheme="majorEastAsia" w:cstheme="minorHAnsi"/>
      <w:b/>
      <w:color w:val="2F5496" w:themeColor="accent1" w:themeShade="BF"/>
      <w:sz w:val="48"/>
      <w:szCs w:val="48"/>
    </w:rPr>
  </w:style>
  <w:style w:type="paragraph" w:styleId="Heading2">
    <w:name w:val="heading 2"/>
    <w:basedOn w:val="Normal"/>
    <w:next w:val="Normal"/>
    <w:link w:val="Heading2Char"/>
    <w:uiPriority w:val="9"/>
    <w:unhideWhenUsed/>
    <w:qFormat/>
    <w:rsid w:val="00CD3B83"/>
    <w:pPr>
      <w:keepNext/>
      <w:keepLines/>
      <w:spacing w:before="40"/>
      <w:outlineLvl w:val="1"/>
    </w:pPr>
    <w:rPr>
      <w:rFonts w:asciiTheme="majorHAnsi" w:eastAsiaTheme="majorEastAsia" w:hAnsiTheme="majorHAnsi" w:cstheme="majorBidi"/>
      <w:b/>
      <w:bCs/>
      <w:color w:val="2F5496" w:themeColor="accent1" w:themeShade="BF"/>
      <w:sz w:val="44"/>
      <w:szCs w:val="44"/>
    </w:rPr>
  </w:style>
  <w:style w:type="paragraph" w:styleId="Heading3">
    <w:name w:val="heading 3"/>
    <w:basedOn w:val="Heading2"/>
    <w:next w:val="Normal"/>
    <w:link w:val="Heading3Char"/>
    <w:uiPriority w:val="9"/>
    <w:unhideWhenUsed/>
    <w:qFormat/>
    <w:rsid w:val="0047158C"/>
    <w:pPr>
      <w:outlineLvl w:val="2"/>
    </w:pPr>
    <w:rPr>
      <w:sz w:val="36"/>
      <w:szCs w:val="36"/>
    </w:rPr>
  </w:style>
  <w:style w:type="paragraph" w:styleId="Heading4">
    <w:name w:val="heading 4"/>
    <w:basedOn w:val="Normal"/>
    <w:next w:val="Normal"/>
    <w:link w:val="Heading4Char"/>
    <w:uiPriority w:val="9"/>
    <w:unhideWhenUsed/>
    <w:qFormat/>
    <w:rsid w:val="0047085E"/>
    <w:pPr>
      <w:keepNext/>
      <w:keepLines/>
      <w:spacing w:before="40" w:after="120"/>
      <w:outlineLvl w:val="3"/>
    </w:pPr>
    <w:rPr>
      <w:rFonts w:asciiTheme="majorHAnsi" w:eastAsiaTheme="majorEastAsia" w:hAnsiTheme="majorHAnsi" w:cstheme="majorBidi"/>
      <w:b/>
      <w:bCs/>
      <w:color w:val="2F5496" w:themeColor="accent1" w:themeShade="BF"/>
      <w:sz w:val="28"/>
      <w:szCs w:val="28"/>
    </w:rPr>
  </w:style>
  <w:style w:type="paragraph" w:styleId="Heading5">
    <w:name w:val="heading 5"/>
    <w:basedOn w:val="Normal"/>
    <w:next w:val="Normal"/>
    <w:link w:val="Heading5Char"/>
    <w:uiPriority w:val="9"/>
    <w:unhideWhenUsed/>
    <w:qFormat/>
    <w:rsid w:val="0047158C"/>
    <w:pPr>
      <w:keepNext/>
      <w:keepLines/>
      <w:spacing w:before="40" w:after="120"/>
      <w:outlineLvl w:val="4"/>
    </w:pPr>
    <w:rPr>
      <w:rFonts w:asciiTheme="majorHAnsi" w:eastAsiaTheme="majorEastAsia" w:hAnsiTheme="majorHAnsi" w:cstheme="majorBidi"/>
      <w:b/>
      <w:bCs/>
      <w:i/>
      <w:iCs/>
      <w:color w:val="2F5496" w:themeColor="accent1" w:themeShade="BF"/>
    </w:rPr>
  </w:style>
  <w:style w:type="paragraph" w:styleId="Heading6">
    <w:name w:val="heading 6"/>
    <w:basedOn w:val="Normal"/>
    <w:next w:val="Normal"/>
    <w:link w:val="Heading6Char"/>
    <w:uiPriority w:val="9"/>
    <w:unhideWhenUsed/>
    <w:qFormat/>
    <w:rsid w:val="0047158C"/>
    <w:pPr>
      <w:keepNext/>
      <w:keepLines/>
      <w:spacing w:before="40" w:after="12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2E2D"/>
    <w:rPr>
      <w:color w:val="0563C1" w:themeColor="hyperlink"/>
      <w:u w:val="single"/>
    </w:rPr>
  </w:style>
  <w:style w:type="character" w:styleId="UnresolvedMention">
    <w:name w:val="Unresolved Mention"/>
    <w:basedOn w:val="DefaultParagraphFont"/>
    <w:uiPriority w:val="99"/>
    <w:rsid w:val="00A82E2D"/>
    <w:rPr>
      <w:color w:val="605E5C"/>
      <w:shd w:val="clear" w:color="auto" w:fill="E1DFDD"/>
    </w:rPr>
  </w:style>
  <w:style w:type="paragraph" w:styleId="ListParagraph">
    <w:name w:val="List Paragraph"/>
    <w:basedOn w:val="Normal"/>
    <w:uiPriority w:val="34"/>
    <w:qFormat/>
    <w:rsid w:val="00A82E2D"/>
    <w:pPr>
      <w:ind w:left="720"/>
      <w:contextualSpacing/>
    </w:pPr>
  </w:style>
  <w:style w:type="paragraph" w:styleId="NormalWeb">
    <w:name w:val="Normal (Web)"/>
    <w:basedOn w:val="Normal"/>
    <w:uiPriority w:val="99"/>
    <w:unhideWhenUsed/>
    <w:rsid w:val="000217D2"/>
    <w:rPr>
      <w:rFonts w:ascii="Times New Roman" w:hAnsi="Times New Roman" w:cs="Times New Roman"/>
    </w:rPr>
  </w:style>
  <w:style w:type="paragraph" w:styleId="FootnoteText">
    <w:name w:val="footnote text"/>
    <w:basedOn w:val="Normal"/>
    <w:link w:val="FootnoteTextChar"/>
    <w:uiPriority w:val="99"/>
    <w:semiHidden/>
    <w:unhideWhenUsed/>
    <w:rsid w:val="008A1B46"/>
    <w:rPr>
      <w:sz w:val="20"/>
      <w:szCs w:val="20"/>
    </w:rPr>
  </w:style>
  <w:style w:type="character" w:customStyle="1" w:styleId="FootnoteTextChar">
    <w:name w:val="Footnote Text Char"/>
    <w:basedOn w:val="DefaultParagraphFont"/>
    <w:link w:val="FootnoteText"/>
    <w:uiPriority w:val="99"/>
    <w:semiHidden/>
    <w:rsid w:val="008A1B46"/>
    <w:rPr>
      <w:sz w:val="20"/>
      <w:szCs w:val="20"/>
    </w:rPr>
  </w:style>
  <w:style w:type="character" w:styleId="FootnoteReference">
    <w:name w:val="footnote reference"/>
    <w:basedOn w:val="DefaultParagraphFont"/>
    <w:uiPriority w:val="99"/>
    <w:semiHidden/>
    <w:unhideWhenUsed/>
    <w:rsid w:val="008A1B46"/>
    <w:rPr>
      <w:vertAlign w:val="superscript"/>
    </w:rPr>
  </w:style>
  <w:style w:type="paragraph" w:styleId="Footer">
    <w:name w:val="footer"/>
    <w:basedOn w:val="Normal"/>
    <w:link w:val="FooterChar"/>
    <w:uiPriority w:val="99"/>
    <w:unhideWhenUsed/>
    <w:rsid w:val="00BC135C"/>
    <w:pPr>
      <w:tabs>
        <w:tab w:val="center" w:pos="4680"/>
        <w:tab w:val="right" w:pos="9360"/>
      </w:tabs>
    </w:pPr>
  </w:style>
  <w:style w:type="character" w:customStyle="1" w:styleId="FooterChar">
    <w:name w:val="Footer Char"/>
    <w:basedOn w:val="DefaultParagraphFont"/>
    <w:link w:val="Footer"/>
    <w:uiPriority w:val="99"/>
    <w:rsid w:val="00BC135C"/>
  </w:style>
  <w:style w:type="character" w:styleId="PageNumber">
    <w:name w:val="page number"/>
    <w:basedOn w:val="DefaultParagraphFont"/>
    <w:uiPriority w:val="99"/>
    <w:semiHidden/>
    <w:unhideWhenUsed/>
    <w:rsid w:val="00BC135C"/>
  </w:style>
  <w:style w:type="paragraph" w:styleId="Header">
    <w:name w:val="header"/>
    <w:basedOn w:val="Normal"/>
    <w:link w:val="HeaderChar"/>
    <w:uiPriority w:val="99"/>
    <w:unhideWhenUsed/>
    <w:rsid w:val="00B7292E"/>
    <w:pPr>
      <w:tabs>
        <w:tab w:val="center" w:pos="4680"/>
        <w:tab w:val="right" w:pos="9360"/>
      </w:tabs>
    </w:pPr>
  </w:style>
  <w:style w:type="character" w:customStyle="1" w:styleId="HeaderChar">
    <w:name w:val="Header Char"/>
    <w:basedOn w:val="DefaultParagraphFont"/>
    <w:link w:val="Header"/>
    <w:uiPriority w:val="99"/>
    <w:rsid w:val="00B7292E"/>
  </w:style>
  <w:style w:type="paragraph" w:styleId="BodyText">
    <w:name w:val="Body Text"/>
    <w:basedOn w:val="Normal"/>
    <w:link w:val="BodyTextChar"/>
    <w:semiHidden/>
    <w:rsid w:val="00651149"/>
    <w:pPr>
      <w:spacing w:line="480" w:lineRule="auto"/>
    </w:pPr>
    <w:rPr>
      <w:rFonts w:ascii="Times New Roman" w:eastAsia="Times New Roman" w:hAnsi="Times New Roman" w:cs="Times New Roman"/>
      <w:sz w:val="28"/>
    </w:rPr>
  </w:style>
  <w:style w:type="character" w:customStyle="1" w:styleId="BodyTextChar">
    <w:name w:val="Body Text Char"/>
    <w:basedOn w:val="DefaultParagraphFont"/>
    <w:link w:val="BodyText"/>
    <w:semiHidden/>
    <w:rsid w:val="00651149"/>
    <w:rPr>
      <w:rFonts w:ascii="Times New Roman" w:eastAsia="Times New Roman" w:hAnsi="Times New Roman" w:cs="Times New Roman"/>
      <w:sz w:val="28"/>
    </w:rPr>
  </w:style>
  <w:style w:type="paragraph" w:styleId="BalloonText">
    <w:name w:val="Balloon Text"/>
    <w:basedOn w:val="Normal"/>
    <w:link w:val="BalloonTextChar"/>
    <w:uiPriority w:val="99"/>
    <w:semiHidden/>
    <w:unhideWhenUsed/>
    <w:rsid w:val="00F6288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6288B"/>
    <w:rPr>
      <w:rFonts w:ascii="Times New Roman" w:hAnsi="Times New Roman" w:cs="Times New Roman"/>
      <w:sz w:val="18"/>
      <w:szCs w:val="18"/>
    </w:rPr>
  </w:style>
  <w:style w:type="character" w:styleId="Strong">
    <w:name w:val="Strong"/>
    <w:basedOn w:val="DefaultParagraphFont"/>
    <w:uiPriority w:val="22"/>
    <w:qFormat/>
    <w:rsid w:val="00F6288B"/>
    <w:rPr>
      <w:b/>
      <w:bCs/>
    </w:rPr>
  </w:style>
  <w:style w:type="paragraph" w:styleId="NoSpacing">
    <w:name w:val="No Spacing"/>
    <w:uiPriority w:val="1"/>
    <w:qFormat/>
    <w:rsid w:val="00EE2E60"/>
    <w:rPr>
      <w:sz w:val="22"/>
      <w:szCs w:val="22"/>
    </w:rPr>
  </w:style>
  <w:style w:type="table" w:styleId="TableGrid">
    <w:name w:val="Table Grid"/>
    <w:basedOn w:val="TableNormal"/>
    <w:uiPriority w:val="59"/>
    <w:rsid w:val="00EE2E6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B7377"/>
    <w:rPr>
      <w:color w:val="954F72" w:themeColor="followedHyperlink"/>
      <w:u w:val="single"/>
    </w:rPr>
  </w:style>
  <w:style w:type="character" w:styleId="CommentReference">
    <w:name w:val="annotation reference"/>
    <w:basedOn w:val="DefaultParagraphFont"/>
    <w:uiPriority w:val="99"/>
    <w:semiHidden/>
    <w:unhideWhenUsed/>
    <w:rsid w:val="00473176"/>
    <w:rPr>
      <w:sz w:val="16"/>
      <w:szCs w:val="16"/>
    </w:rPr>
  </w:style>
  <w:style w:type="paragraph" w:styleId="CommentText">
    <w:name w:val="annotation text"/>
    <w:basedOn w:val="Normal"/>
    <w:link w:val="CommentTextChar"/>
    <w:uiPriority w:val="99"/>
    <w:semiHidden/>
    <w:unhideWhenUsed/>
    <w:rsid w:val="00473176"/>
    <w:rPr>
      <w:sz w:val="20"/>
      <w:szCs w:val="20"/>
    </w:rPr>
  </w:style>
  <w:style w:type="character" w:customStyle="1" w:styleId="CommentTextChar">
    <w:name w:val="Comment Text Char"/>
    <w:basedOn w:val="DefaultParagraphFont"/>
    <w:link w:val="CommentText"/>
    <w:uiPriority w:val="99"/>
    <w:semiHidden/>
    <w:rsid w:val="00473176"/>
    <w:rPr>
      <w:sz w:val="20"/>
      <w:szCs w:val="20"/>
    </w:rPr>
  </w:style>
  <w:style w:type="paragraph" w:styleId="CommentSubject">
    <w:name w:val="annotation subject"/>
    <w:basedOn w:val="CommentText"/>
    <w:next w:val="CommentText"/>
    <w:link w:val="CommentSubjectChar"/>
    <w:uiPriority w:val="99"/>
    <w:semiHidden/>
    <w:unhideWhenUsed/>
    <w:rsid w:val="00473176"/>
    <w:rPr>
      <w:b/>
      <w:bCs/>
    </w:rPr>
  </w:style>
  <w:style w:type="character" w:customStyle="1" w:styleId="CommentSubjectChar">
    <w:name w:val="Comment Subject Char"/>
    <w:basedOn w:val="CommentTextChar"/>
    <w:link w:val="CommentSubject"/>
    <w:uiPriority w:val="99"/>
    <w:semiHidden/>
    <w:rsid w:val="00473176"/>
    <w:rPr>
      <w:b/>
      <w:bCs/>
      <w:sz w:val="20"/>
      <w:szCs w:val="20"/>
    </w:rPr>
  </w:style>
  <w:style w:type="paragraph" w:customStyle="1" w:styleId="Default">
    <w:name w:val="Default"/>
    <w:rsid w:val="00E717FD"/>
    <w:pPr>
      <w:autoSpaceDE w:val="0"/>
      <w:autoSpaceDN w:val="0"/>
      <w:adjustRightInd w:val="0"/>
    </w:pPr>
    <w:rPr>
      <w:rFonts w:ascii="Arial" w:hAnsi="Arial" w:cs="Arial"/>
      <w:color w:val="000000"/>
    </w:rPr>
  </w:style>
  <w:style w:type="character" w:customStyle="1" w:styleId="Heading1Char">
    <w:name w:val="Heading 1 Char"/>
    <w:basedOn w:val="DefaultParagraphFont"/>
    <w:link w:val="Heading1"/>
    <w:uiPriority w:val="9"/>
    <w:rsid w:val="0014205F"/>
    <w:rPr>
      <w:rFonts w:eastAsiaTheme="majorEastAsia" w:cstheme="minorHAnsi"/>
      <w:b/>
      <w:color w:val="2F5496" w:themeColor="accent1" w:themeShade="BF"/>
      <w:sz w:val="48"/>
      <w:szCs w:val="48"/>
    </w:rPr>
  </w:style>
  <w:style w:type="paragraph" w:styleId="TOCHeading">
    <w:name w:val="TOC Heading"/>
    <w:basedOn w:val="Heading1"/>
    <w:next w:val="Normal"/>
    <w:uiPriority w:val="39"/>
    <w:unhideWhenUsed/>
    <w:qFormat/>
    <w:rsid w:val="009F5DB2"/>
    <w:pPr>
      <w:outlineLvl w:val="9"/>
    </w:pPr>
  </w:style>
  <w:style w:type="character" w:customStyle="1" w:styleId="Heading2Char">
    <w:name w:val="Heading 2 Char"/>
    <w:basedOn w:val="DefaultParagraphFont"/>
    <w:link w:val="Heading2"/>
    <w:uiPriority w:val="9"/>
    <w:rsid w:val="00CD3B83"/>
    <w:rPr>
      <w:rFonts w:asciiTheme="majorHAnsi" w:eastAsiaTheme="majorEastAsia" w:hAnsiTheme="majorHAnsi" w:cstheme="majorBidi"/>
      <w:b/>
      <w:bCs/>
      <w:color w:val="2F5496" w:themeColor="accent1" w:themeShade="BF"/>
      <w:sz w:val="44"/>
      <w:szCs w:val="44"/>
    </w:rPr>
  </w:style>
  <w:style w:type="paragraph" w:styleId="TOC1">
    <w:name w:val="toc 1"/>
    <w:basedOn w:val="Normal"/>
    <w:next w:val="Normal"/>
    <w:autoRedefine/>
    <w:uiPriority w:val="39"/>
    <w:unhideWhenUsed/>
    <w:rsid w:val="0067141F"/>
    <w:pPr>
      <w:spacing w:after="100"/>
    </w:pPr>
  </w:style>
  <w:style w:type="paragraph" w:styleId="TOC2">
    <w:name w:val="toc 2"/>
    <w:basedOn w:val="Normal"/>
    <w:next w:val="Normal"/>
    <w:autoRedefine/>
    <w:uiPriority w:val="39"/>
    <w:unhideWhenUsed/>
    <w:rsid w:val="0067141F"/>
    <w:pPr>
      <w:spacing w:after="100"/>
      <w:ind w:left="240"/>
    </w:pPr>
  </w:style>
  <w:style w:type="character" w:customStyle="1" w:styleId="Heading3Char">
    <w:name w:val="Heading 3 Char"/>
    <w:basedOn w:val="DefaultParagraphFont"/>
    <w:link w:val="Heading3"/>
    <w:uiPriority w:val="9"/>
    <w:rsid w:val="0047158C"/>
    <w:rPr>
      <w:rFonts w:asciiTheme="majorHAnsi" w:eastAsiaTheme="majorEastAsia" w:hAnsiTheme="majorHAnsi" w:cstheme="majorBidi"/>
      <w:b/>
      <w:bCs/>
      <w:color w:val="2F5496" w:themeColor="accent1" w:themeShade="BF"/>
      <w:sz w:val="36"/>
      <w:szCs w:val="36"/>
    </w:rPr>
  </w:style>
  <w:style w:type="character" w:customStyle="1" w:styleId="Heading4Char">
    <w:name w:val="Heading 4 Char"/>
    <w:basedOn w:val="DefaultParagraphFont"/>
    <w:link w:val="Heading4"/>
    <w:uiPriority w:val="9"/>
    <w:rsid w:val="0047085E"/>
    <w:rPr>
      <w:rFonts w:asciiTheme="majorHAnsi" w:eastAsiaTheme="majorEastAsia" w:hAnsiTheme="majorHAnsi" w:cstheme="majorBidi"/>
      <w:b/>
      <w:bCs/>
      <w:color w:val="2F5496" w:themeColor="accent1" w:themeShade="BF"/>
      <w:sz w:val="28"/>
      <w:szCs w:val="28"/>
    </w:rPr>
  </w:style>
  <w:style w:type="character" w:customStyle="1" w:styleId="Heading5Char">
    <w:name w:val="Heading 5 Char"/>
    <w:basedOn w:val="DefaultParagraphFont"/>
    <w:link w:val="Heading5"/>
    <w:uiPriority w:val="9"/>
    <w:rsid w:val="0047158C"/>
    <w:rPr>
      <w:rFonts w:asciiTheme="majorHAnsi" w:eastAsiaTheme="majorEastAsia" w:hAnsiTheme="majorHAnsi" w:cstheme="majorBidi"/>
      <w:b/>
      <w:bCs/>
      <w:i/>
      <w:iCs/>
      <w:color w:val="2F5496" w:themeColor="accent1" w:themeShade="BF"/>
    </w:rPr>
  </w:style>
  <w:style w:type="paragraph" w:styleId="TOC3">
    <w:name w:val="toc 3"/>
    <w:basedOn w:val="Normal"/>
    <w:next w:val="Normal"/>
    <w:autoRedefine/>
    <w:uiPriority w:val="39"/>
    <w:unhideWhenUsed/>
    <w:rsid w:val="00CC1698"/>
    <w:pPr>
      <w:spacing w:after="100"/>
      <w:ind w:left="480"/>
    </w:pPr>
  </w:style>
  <w:style w:type="character" w:customStyle="1" w:styleId="Heading6Char">
    <w:name w:val="Heading 6 Char"/>
    <w:basedOn w:val="DefaultParagraphFont"/>
    <w:link w:val="Heading6"/>
    <w:uiPriority w:val="9"/>
    <w:rsid w:val="0047158C"/>
    <w:rPr>
      <w:rFonts w:asciiTheme="majorHAnsi" w:eastAsiaTheme="majorEastAsia" w:hAnsiTheme="majorHAnsi" w:cstheme="majorBidi"/>
      <w:color w:val="1F3763" w:themeColor="accent1" w:themeShade="7F"/>
    </w:rPr>
  </w:style>
  <w:style w:type="paragraph" w:styleId="Revision">
    <w:name w:val="Revision"/>
    <w:hidden/>
    <w:uiPriority w:val="99"/>
    <w:semiHidden/>
    <w:rsid w:val="007458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285721">
      <w:bodyDiv w:val="1"/>
      <w:marLeft w:val="0"/>
      <w:marRight w:val="0"/>
      <w:marTop w:val="0"/>
      <w:marBottom w:val="0"/>
      <w:divBdr>
        <w:top w:val="none" w:sz="0" w:space="0" w:color="auto"/>
        <w:left w:val="none" w:sz="0" w:space="0" w:color="auto"/>
        <w:bottom w:val="none" w:sz="0" w:space="0" w:color="auto"/>
        <w:right w:val="none" w:sz="0" w:space="0" w:color="auto"/>
      </w:divBdr>
    </w:div>
    <w:div w:id="153298610">
      <w:bodyDiv w:val="1"/>
      <w:marLeft w:val="0"/>
      <w:marRight w:val="0"/>
      <w:marTop w:val="0"/>
      <w:marBottom w:val="0"/>
      <w:divBdr>
        <w:top w:val="none" w:sz="0" w:space="0" w:color="auto"/>
        <w:left w:val="none" w:sz="0" w:space="0" w:color="auto"/>
        <w:bottom w:val="none" w:sz="0" w:space="0" w:color="auto"/>
        <w:right w:val="none" w:sz="0" w:space="0" w:color="auto"/>
      </w:divBdr>
      <w:divsChild>
        <w:div w:id="1050227957">
          <w:marLeft w:val="547"/>
          <w:marRight w:val="0"/>
          <w:marTop w:val="0"/>
          <w:marBottom w:val="0"/>
          <w:divBdr>
            <w:top w:val="none" w:sz="0" w:space="0" w:color="auto"/>
            <w:left w:val="none" w:sz="0" w:space="0" w:color="auto"/>
            <w:bottom w:val="none" w:sz="0" w:space="0" w:color="auto"/>
            <w:right w:val="none" w:sz="0" w:space="0" w:color="auto"/>
          </w:divBdr>
        </w:div>
        <w:div w:id="846018054">
          <w:marLeft w:val="547"/>
          <w:marRight w:val="0"/>
          <w:marTop w:val="0"/>
          <w:marBottom w:val="0"/>
          <w:divBdr>
            <w:top w:val="none" w:sz="0" w:space="0" w:color="auto"/>
            <w:left w:val="none" w:sz="0" w:space="0" w:color="auto"/>
            <w:bottom w:val="none" w:sz="0" w:space="0" w:color="auto"/>
            <w:right w:val="none" w:sz="0" w:space="0" w:color="auto"/>
          </w:divBdr>
        </w:div>
      </w:divsChild>
    </w:div>
    <w:div w:id="165639008">
      <w:bodyDiv w:val="1"/>
      <w:marLeft w:val="0"/>
      <w:marRight w:val="0"/>
      <w:marTop w:val="0"/>
      <w:marBottom w:val="0"/>
      <w:divBdr>
        <w:top w:val="none" w:sz="0" w:space="0" w:color="auto"/>
        <w:left w:val="none" w:sz="0" w:space="0" w:color="auto"/>
        <w:bottom w:val="none" w:sz="0" w:space="0" w:color="auto"/>
        <w:right w:val="none" w:sz="0" w:space="0" w:color="auto"/>
      </w:divBdr>
      <w:divsChild>
        <w:div w:id="492061891">
          <w:marLeft w:val="547"/>
          <w:marRight w:val="0"/>
          <w:marTop w:val="0"/>
          <w:marBottom w:val="0"/>
          <w:divBdr>
            <w:top w:val="none" w:sz="0" w:space="0" w:color="auto"/>
            <w:left w:val="none" w:sz="0" w:space="0" w:color="auto"/>
            <w:bottom w:val="none" w:sz="0" w:space="0" w:color="auto"/>
            <w:right w:val="none" w:sz="0" w:space="0" w:color="auto"/>
          </w:divBdr>
        </w:div>
      </w:divsChild>
    </w:div>
    <w:div w:id="218632339">
      <w:bodyDiv w:val="1"/>
      <w:marLeft w:val="0"/>
      <w:marRight w:val="0"/>
      <w:marTop w:val="0"/>
      <w:marBottom w:val="0"/>
      <w:divBdr>
        <w:top w:val="none" w:sz="0" w:space="0" w:color="auto"/>
        <w:left w:val="none" w:sz="0" w:space="0" w:color="auto"/>
        <w:bottom w:val="none" w:sz="0" w:space="0" w:color="auto"/>
        <w:right w:val="none" w:sz="0" w:space="0" w:color="auto"/>
      </w:divBdr>
    </w:div>
    <w:div w:id="311102715">
      <w:bodyDiv w:val="1"/>
      <w:marLeft w:val="0"/>
      <w:marRight w:val="0"/>
      <w:marTop w:val="0"/>
      <w:marBottom w:val="0"/>
      <w:divBdr>
        <w:top w:val="none" w:sz="0" w:space="0" w:color="auto"/>
        <w:left w:val="none" w:sz="0" w:space="0" w:color="auto"/>
        <w:bottom w:val="none" w:sz="0" w:space="0" w:color="auto"/>
        <w:right w:val="none" w:sz="0" w:space="0" w:color="auto"/>
      </w:divBdr>
    </w:div>
    <w:div w:id="350687689">
      <w:bodyDiv w:val="1"/>
      <w:marLeft w:val="0"/>
      <w:marRight w:val="0"/>
      <w:marTop w:val="0"/>
      <w:marBottom w:val="0"/>
      <w:divBdr>
        <w:top w:val="none" w:sz="0" w:space="0" w:color="auto"/>
        <w:left w:val="none" w:sz="0" w:space="0" w:color="auto"/>
        <w:bottom w:val="none" w:sz="0" w:space="0" w:color="auto"/>
        <w:right w:val="none" w:sz="0" w:space="0" w:color="auto"/>
      </w:divBdr>
    </w:div>
    <w:div w:id="513737212">
      <w:bodyDiv w:val="1"/>
      <w:marLeft w:val="0"/>
      <w:marRight w:val="0"/>
      <w:marTop w:val="0"/>
      <w:marBottom w:val="0"/>
      <w:divBdr>
        <w:top w:val="none" w:sz="0" w:space="0" w:color="auto"/>
        <w:left w:val="none" w:sz="0" w:space="0" w:color="auto"/>
        <w:bottom w:val="none" w:sz="0" w:space="0" w:color="auto"/>
        <w:right w:val="none" w:sz="0" w:space="0" w:color="auto"/>
      </w:divBdr>
      <w:divsChild>
        <w:div w:id="1952591049">
          <w:marLeft w:val="547"/>
          <w:marRight w:val="0"/>
          <w:marTop w:val="0"/>
          <w:marBottom w:val="0"/>
          <w:divBdr>
            <w:top w:val="none" w:sz="0" w:space="0" w:color="auto"/>
            <w:left w:val="none" w:sz="0" w:space="0" w:color="auto"/>
            <w:bottom w:val="none" w:sz="0" w:space="0" w:color="auto"/>
            <w:right w:val="none" w:sz="0" w:space="0" w:color="auto"/>
          </w:divBdr>
        </w:div>
        <w:div w:id="838235759">
          <w:marLeft w:val="547"/>
          <w:marRight w:val="0"/>
          <w:marTop w:val="0"/>
          <w:marBottom w:val="0"/>
          <w:divBdr>
            <w:top w:val="none" w:sz="0" w:space="0" w:color="auto"/>
            <w:left w:val="none" w:sz="0" w:space="0" w:color="auto"/>
            <w:bottom w:val="none" w:sz="0" w:space="0" w:color="auto"/>
            <w:right w:val="none" w:sz="0" w:space="0" w:color="auto"/>
          </w:divBdr>
        </w:div>
      </w:divsChild>
    </w:div>
    <w:div w:id="677123219">
      <w:bodyDiv w:val="1"/>
      <w:marLeft w:val="0"/>
      <w:marRight w:val="0"/>
      <w:marTop w:val="0"/>
      <w:marBottom w:val="0"/>
      <w:divBdr>
        <w:top w:val="none" w:sz="0" w:space="0" w:color="auto"/>
        <w:left w:val="none" w:sz="0" w:space="0" w:color="auto"/>
        <w:bottom w:val="none" w:sz="0" w:space="0" w:color="auto"/>
        <w:right w:val="none" w:sz="0" w:space="0" w:color="auto"/>
      </w:divBdr>
    </w:div>
    <w:div w:id="828903199">
      <w:bodyDiv w:val="1"/>
      <w:marLeft w:val="0"/>
      <w:marRight w:val="0"/>
      <w:marTop w:val="0"/>
      <w:marBottom w:val="0"/>
      <w:divBdr>
        <w:top w:val="none" w:sz="0" w:space="0" w:color="auto"/>
        <w:left w:val="none" w:sz="0" w:space="0" w:color="auto"/>
        <w:bottom w:val="none" w:sz="0" w:space="0" w:color="auto"/>
        <w:right w:val="none" w:sz="0" w:space="0" w:color="auto"/>
      </w:divBdr>
    </w:div>
    <w:div w:id="912084769">
      <w:bodyDiv w:val="1"/>
      <w:marLeft w:val="0"/>
      <w:marRight w:val="0"/>
      <w:marTop w:val="0"/>
      <w:marBottom w:val="0"/>
      <w:divBdr>
        <w:top w:val="none" w:sz="0" w:space="0" w:color="auto"/>
        <w:left w:val="none" w:sz="0" w:space="0" w:color="auto"/>
        <w:bottom w:val="none" w:sz="0" w:space="0" w:color="auto"/>
        <w:right w:val="none" w:sz="0" w:space="0" w:color="auto"/>
      </w:divBdr>
    </w:div>
    <w:div w:id="920217574">
      <w:bodyDiv w:val="1"/>
      <w:marLeft w:val="0"/>
      <w:marRight w:val="0"/>
      <w:marTop w:val="0"/>
      <w:marBottom w:val="0"/>
      <w:divBdr>
        <w:top w:val="none" w:sz="0" w:space="0" w:color="auto"/>
        <w:left w:val="none" w:sz="0" w:space="0" w:color="auto"/>
        <w:bottom w:val="none" w:sz="0" w:space="0" w:color="auto"/>
        <w:right w:val="none" w:sz="0" w:space="0" w:color="auto"/>
      </w:divBdr>
      <w:divsChild>
        <w:div w:id="582102127">
          <w:marLeft w:val="547"/>
          <w:marRight w:val="0"/>
          <w:marTop w:val="0"/>
          <w:marBottom w:val="0"/>
          <w:divBdr>
            <w:top w:val="none" w:sz="0" w:space="0" w:color="auto"/>
            <w:left w:val="none" w:sz="0" w:space="0" w:color="auto"/>
            <w:bottom w:val="none" w:sz="0" w:space="0" w:color="auto"/>
            <w:right w:val="none" w:sz="0" w:space="0" w:color="auto"/>
          </w:divBdr>
        </w:div>
      </w:divsChild>
    </w:div>
    <w:div w:id="1157724260">
      <w:bodyDiv w:val="1"/>
      <w:marLeft w:val="0"/>
      <w:marRight w:val="0"/>
      <w:marTop w:val="0"/>
      <w:marBottom w:val="0"/>
      <w:divBdr>
        <w:top w:val="none" w:sz="0" w:space="0" w:color="auto"/>
        <w:left w:val="none" w:sz="0" w:space="0" w:color="auto"/>
        <w:bottom w:val="none" w:sz="0" w:space="0" w:color="auto"/>
        <w:right w:val="none" w:sz="0" w:space="0" w:color="auto"/>
      </w:divBdr>
      <w:divsChild>
        <w:div w:id="1788161599">
          <w:marLeft w:val="547"/>
          <w:marRight w:val="0"/>
          <w:marTop w:val="0"/>
          <w:marBottom w:val="0"/>
          <w:divBdr>
            <w:top w:val="none" w:sz="0" w:space="0" w:color="auto"/>
            <w:left w:val="none" w:sz="0" w:space="0" w:color="auto"/>
            <w:bottom w:val="none" w:sz="0" w:space="0" w:color="auto"/>
            <w:right w:val="none" w:sz="0" w:space="0" w:color="auto"/>
          </w:divBdr>
        </w:div>
      </w:divsChild>
    </w:div>
    <w:div w:id="1313175489">
      <w:bodyDiv w:val="1"/>
      <w:marLeft w:val="0"/>
      <w:marRight w:val="0"/>
      <w:marTop w:val="0"/>
      <w:marBottom w:val="0"/>
      <w:divBdr>
        <w:top w:val="none" w:sz="0" w:space="0" w:color="auto"/>
        <w:left w:val="none" w:sz="0" w:space="0" w:color="auto"/>
        <w:bottom w:val="none" w:sz="0" w:space="0" w:color="auto"/>
        <w:right w:val="none" w:sz="0" w:space="0" w:color="auto"/>
      </w:divBdr>
      <w:divsChild>
        <w:div w:id="1135684620">
          <w:marLeft w:val="547"/>
          <w:marRight w:val="0"/>
          <w:marTop w:val="0"/>
          <w:marBottom w:val="0"/>
          <w:divBdr>
            <w:top w:val="none" w:sz="0" w:space="0" w:color="auto"/>
            <w:left w:val="none" w:sz="0" w:space="0" w:color="auto"/>
            <w:bottom w:val="none" w:sz="0" w:space="0" w:color="auto"/>
            <w:right w:val="none" w:sz="0" w:space="0" w:color="auto"/>
          </w:divBdr>
        </w:div>
      </w:divsChild>
    </w:div>
    <w:div w:id="1388147032">
      <w:bodyDiv w:val="1"/>
      <w:marLeft w:val="0"/>
      <w:marRight w:val="0"/>
      <w:marTop w:val="0"/>
      <w:marBottom w:val="0"/>
      <w:divBdr>
        <w:top w:val="none" w:sz="0" w:space="0" w:color="auto"/>
        <w:left w:val="none" w:sz="0" w:space="0" w:color="auto"/>
        <w:bottom w:val="none" w:sz="0" w:space="0" w:color="auto"/>
        <w:right w:val="none" w:sz="0" w:space="0" w:color="auto"/>
      </w:divBdr>
      <w:divsChild>
        <w:div w:id="1954440311">
          <w:marLeft w:val="547"/>
          <w:marRight w:val="0"/>
          <w:marTop w:val="0"/>
          <w:marBottom w:val="0"/>
          <w:divBdr>
            <w:top w:val="none" w:sz="0" w:space="0" w:color="auto"/>
            <w:left w:val="none" w:sz="0" w:space="0" w:color="auto"/>
            <w:bottom w:val="none" w:sz="0" w:space="0" w:color="auto"/>
            <w:right w:val="none" w:sz="0" w:space="0" w:color="auto"/>
          </w:divBdr>
        </w:div>
      </w:divsChild>
    </w:div>
    <w:div w:id="1403680907">
      <w:bodyDiv w:val="1"/>
      <w:marLeft w:val="0"/>
      <w:marRight w:val="0"/>
      <w:marTop w:val="0"/>
      <w:marBottom w:val="0"/>
      <w:divBdr>
        <w:top w:val="none" w:sz="0" w:space="0" w:color="auto"/>
        <w:left w:val="none" w:sz="0" w:space="0" w:color="auto"/>
        <w:bottom w:val="none" w:sz="0" w:space="0" w:color="auto"/>
        <w:right w:val="none" w:sz="0" w:space="0" w:color="auto"/>
      </w:divBdr>
    </w:div>
    <w:div w:id="1500731777">
      <w:bodyDiv w:val="1"/>
      <w:marLeft w:val="0"/>
      <w:marRight w:val="0"/>
      <w:marTop w:val="0"/>
      <w:marBottom w:val="0"/>
      <w:divBdr>
        <w:top w:val="none" w:sz="0" w:space="0" w:color="auto"/>
        <w:left w:val="none" w:sz="0" w:space="0" w:color="auto"/>
        <w:bottom w:val="none" w:sz="0" w:space="0" w:color="auto"/>
        <w:right w:val="none" w:sz="0" w:space="0" w:color="auto"/>
      </w:divBdr>
    </w:div>
    <w:div w:id="1610234582">
      <w:bodyDiv w:val="1"/>
      <w:marLeft w:val="0"/>
      <w:marRight w:val="0"/>
      <w:marTop w:val="0"/>
      <w:marBottom w:val="0"/>
      <w:divBdr>
        <w:top w:val="none" w:sz="0" w:space="0" w:color="auto"/>
        <w:left w:val="none" w:sz="0" w:space="0" w:color="auto"/>
        <w:bottom w:val="none" w:sz="0" w:space="0" w:color="auto"/>
        <w:right w:val="none" w:sz="0" w:space="0" w:color="auto"/>
      </w:divBdr>
    </w:div>
    <w:div w:id="1624772578">
      <w:bodyDiv w:val="1"/>
      <w:marLeft w:val="0"/>
      <w:marRight w:val="0"/>
      <w:marTop w:val="0"/>
      <w:marBottom w:val="0"/>
      <w:divBdr>
        <w:top w:val="none" w:sz="0" w:space="0" w:color="auto"/>
        <w:left w:val="none" w:sz="0" w:space="0" w:color="auto"/>
        <w:bottom w:val="none" w:sz="0" w:space="0" w:color="auto"/>
        <w:right w:val="none" w:sz="0" w:space="0" w:color="auto"/>
      </w:divBdr>
    </w:div>
    <w:div w:id="1676032980">
      <w:bodyDiv w:val="1"/>
      <w:marLeft w:val="0"/>
      <w:marRight w:val="0"/>
      <w:marTop w:val="0"/>
      <w:marBottom w:val="0"/>
      <w:divBdr>
        <w:top w:val="none" w:sz="0" w:space="0" w:color="auto"/>
        <w:left w:val="none" w:sz="0" w:space="0" w:color="auto"/>
        <w:bottom w:val="none" w:sz="0" w:space="0" w:color="auto"/>
        <w:right w:val="none" w:sz="0" w:space="0" w:color="auto"/>
      </w:divBdr>
    </w:div>
    <w:div w:id="1706321425">
      <w:bodyDiv w:val="1"/>
      <w:marLeft w:val="0"/>
      <w:marRight w:val="0"/>
      <w:marTop w:val="0"/>
      <w:marBottom w:val="0"/>
      <w:divBdr>
        <w:top w:val="none" w:sz="0" w:space="0" w:color="auto"/>
        <w:left w:val="none" w:sz="0" w:space="0" w:color="auto"/>
        <w:bottom w:val="none" w:sz="0" w:space="0" w:color="auto"/>
        <w:right w:val="none" w:sz="0" w:space="0" w:color="auto"/>
      </w:divBdr>
    </w:div>
    <w:div w:id="1770656001">
      <w:bodyDiv w:val="1"/>
      <w:marLeft w:val="0"/>
      <w:marRight w:val="0"/>
      <w:marTop w:val="0"/>
      <w:marBottom w:val="0"/>
      <w:divBdr>
        <w:top w:val="none" w:sz="0" w:space="0" w:color="auto"/>
        <w:left w:val="none" w:sz="0" w:space="0" w:color="auto"/>
        <w:bottom w:val="none" w:sz="0" w:space="0" w:color="auto"/>
        <w:right w:val="none" w:sz="0" w:space="0" w:color="auto"/>
      </w:divBdr>
    </w:div>
    <w:div w:id="1782146459">
      <w:bodyDiv w:val="1"/>
      <w:marLeft w:val="0"/>
      <w:marRight w:val="0"/>
      <w:marTop w:val="0"/>
      <w:marBottom w:val="0"/>
      <w:divBdr>
        <w:top w:val="none" w:sz="0" w:space="0" w:color="auto"/>
        <w:left w:val="none" w:sz="0" w:space="0" w:color="auto"/>
        <w:bottom w:val="none" w:sz="0" w:space="0" w:color="auto"/>
        <w:right w:val="none" w:sz="0" w:space="0" w:color="auto"/>
      </w:divBdr>
      <w:divsChild>
        <w:div w:id="1990741821">
          <w:marLeft w:val="547"/>
          <w:marRight w:val="0"/>
          <w:marTop w:val="0"/>
          <w:marBottom w:val="0"/>
          <w:divBdr>
            <w:top w:val="none" w:sz="0" w:space="0" w:color="auto"/>
            <w:left w:val="none" w:sz="0" w:space="0" w:color="auto"/>
            <w:bottom w:val="none" w:sz="0" w:space="0" w:color="auto"/>
            <w:right w:val="none" w:sz="0" w:space="0" w:color="auto"/>
          </w:divBdr>
        </w:div>
        <w:div w:id="88739989">
          <w:marLeft w:val="547"/>
          <w:marRight w:val="0"/>
          <w:marTop w:val="0"/>
          <w:marBottom w:val="0"/>
          <w:divBdr>
            <w:top w:val="none" w:sz="0" w:space="0" w:color="auto"/>
            <w:left w:val="none" w:sz="0" w:space="0" w:color="auto"/>
            <w:bottom w:val="none" w:sz="0" w:space="0" w:color="auto"/>
            <w:right w:val="none" w:sz="0" w:space="0" w:color="auto"/>
          </w:divBdr>
        </w:div>
        <w:div w:id="1159417340">
          <w:marLeft w:val="547"/>
          <w:marRight w:val="0"/>
          <w:marTop w:val="0"/>
          <w:marBottom w:val="0"/>
          <w:divBdr>
            <w:top w:val="none" w:sz="0" w:space="0" w:color="auto"/>
            <w:left w:val="none" w:sz="0" w:space="0" w:color="auto"/>
            <w:bottom w:val="none" w:sz="0" w:space="0" w:color="auto"/>
            <w:right w:val="none" w:sz="0" w:space="0" w:color="auto"/>
          </w:divBdr>
        </w:div>
      </w:divsChild>
    </w:div>
    <w:div w:id="1905096492">
      <w:bodyDiv w:val="1"/>
      <w:marLeft w:val="0"/>
      <w:marRight w:val="0"/>
      <w:marTop w:val="0"/>
      <w:marBottom w:val="0"/>
      <w:divBdr>
        <w:top w:val="none" w:sz="0" w:space="0" w:color="auto"/>
        <w:left w:val="none" w:sz="0" w:space="0" w:color="auto"/>
        <w:bottom w:val="none" w:sz="0" w:space="0" w:color="auto"/>
        <w:right w:val="none" w:sz="0" w:space="0" w:color="auto"/>
      </w:divBdr>
    </w:div>
    <w:div w:id="2083600689">
      <w:bodyDiv w:val="1"/>
      <w:marLeft w:val="0"/>
      <w:marRight w:val="0"/>
      <w:marTop w:val="0"/>
      <w:marBottom w:val="0"/>
      <w:divBdr>
        <w:top w:val="none" w:sz="0" w:space="0" w:color="auto"/>
        <w:left w:val="none" w:sz="0" w:space="0" w:color="auto"/>
        <w:bottom w:val="none" w:sz="0" w:space="0" w:color="auto"/>
        <w:right w:val="none" w:sz="0" w:space="0" w:color="auto"/>
      </w:divBdr>
      <w:divsChild>
        <w:div w:id="516578155">
          <w:marLeft w:val="547"/>
          <w:marRight w:val="0"/>
          <w:marTop w:val="0"/>
          <w:marBottom w:val="0"/>
          <w:divBdr>
            <w:top w:val="none" w:sz="0" w:space="0" w:color="auto"/>
            <w:left w:val="none" w:sz="0" w:space="0" w:color="auto"/>
            <w:bottom w:val="none" w:sz="0" w:space="0" w:color="auto"/>
            <w:right w:val="none" w:sz="0" w:space="0" w:color="auto"/>
          </w:divBdr>
        </w:div>
        <w:div w:id="161397716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eporter.nih.gov/" TargetMode="External"/><Relationship Id="rId21" Type="http://schemas.openxmlformats.org/officeDocument/2006/relationships/diagramData" Target="diagrams/data2.xml"/><Relationship Id="rId42" Type="http://schemas.openxmlformats.org/officeDocument/2006/relationships/hyperlink" Target="https://grants.nih.gov/faqs" TargetMode="External"/><Relationship Id="rId47" Type="http://schemas.openxmlformats.org/officeDocument/2006/relationships/diagramColors" Target="diagrams/colors3.xml"/><Relationship Id="rId63" Type="http://schemas.openxmlformats.org/officeDocument/2006/relationships/hyperlink" Target="https://www.edctp.org/funding/templates-and-guidelines/" TargetMode="External"/><Relationship Id="rId68" Type="http://schemas.openxmlformats.org/officeDocument/2006/relationships/hyperlink" Target="mailto:grants.admin@CIDRZ.org" TargetMode="External"/><Relationship Id="rId2" Type="http://schemas.openxmlformats.org/officeDocument/2006/relationships/customXml" Target="../customXml/item2.xml"/><Relationship Id="rId16" Type="http://schemas.openxmlformats.org/officeDocument/2006/relationships/diagramData" Target="diagrams/data1.xml"/><Relationship Id="rId29" Type="http://schemas.openxmlformats.org/officeDocument/2006/relationships/hyperlink" Target="https://www.rockefellerfoundation.org/grants/" TargetMode="External"/><Relationship Id="rId11" Type="http://schemas.openxmlformats.org/officeDocument/2006/relationships/hyperlink" Target="https://www.niaid.nih.gov/grants-contracts/foreign-manual-of-operations" TargetMode="External"/><Relationship Id="rId24" Type="http://schemas.openxmlformats.org/officeDocument/2006/relationships/diagramColors" Target="diagrams/colors2.xml"/><Relationship Id="rId32" Type="http://schemas.openxmlformats.org/officeDocument/2006/relationships/hyperlink" Target="https://cms.wellcome.org/sites/default/files/grant-funding-data-2018-2019.pdf" TargetMode="External"/><Relationship Id="rId37" Type="http://schemas.openxmlformats.org/officeDocument/2006/relationships/hyperlink" Target="https://www.niaid.nih.gov/grants-contracts/sample-applications" TargetMode="External"/><Relationship Id="rId40" Type="http://schemas.openxmlformats.org/officeDocument/2006/relationships/hyperlink" Target="https://www.gatesfoundation.org/How-We-Work" TargetMode="External"/><Relationship Id="rId45" Type="http://schemas.openxmlformats.org/officeDocument/2006/relationships/diagramLayout" Target="diagrams/layout3.xml"/><Relationship Id="rId53" Type="http://schemas.microsoft.com/office/2007/relationships/diagramDrawing" Target="diagrams/drawing4.xml"/><Relationship Id="rId58" Type="http://schemas.openxmlformats.org/officeDocument/2006/relationships/hyperlink" Target="https://www.era.nih.gov/eracommons-timeline.htm" TargetMode="External"/><Relationship Id="rId66" Type="http://schemas.openxmlformats.org/officeDocument/2006/relationships/hyperlink" Target="https://wellcome.org/grant-funding/guidance-listing?tid=1140&amp;section=admin&amp;action=rhs" TargetMode="External"/><Relationship Id="rId5" Type="http://schemas.openxmlformats.org/officeDocument/2006/relationships/numbering" Target="numbering.xml"/><Relationship Id="rId61" Type="http://schemas.openxmlformats.org/officeDocument/2006/relationships/hyperlink" Target="https://grants.nih.gov/grants/policy/coi/Checklist-for-Policy-Development-For-Posting-4-23-2020.pdf" TargetMode="External"/><Relationship Id="rId19" Type="http://schemas.openxmlformats.org/officeDocument/2006/relationships/diagramColors" Target="diagrams/colors1.xml"/><Relationship Id="rId14" Type="http://schemas.openxmlformats.org/officeDocument/2006/relationships/hyperlink" Target="file:///C:\Users\anna.saracyn\Desktop\PROJEKTY\21441\Manual%20of%20Operations%20for%20Research%20Awards%20(1)_es-LATAM.docx" TargetMode="External"/><Relationship Id="rId22" Type="http://schemas.openxmlformats.org/officeDocument/2006/relationships/diagramLayout" Target="diagrams/layout2.xml"/><Relationship Id="rId27" Type="http://schemas.openxmlformats.org/officeDocument/2006/relationships/hyperlink" Target="https://www.edctp.org/edctp2-project-portal/" TargetMode="External"/><Relationship Id="rId30" Type="http://schemas.openxmlformats.org/officeDocument/2006/relationships/hyperlink" Target="https://reporter.nih.gov/" TargetMode="External"/><Relationship Id="rId35" Type="http://schemas.openxmlformats.org/officeDocument/2006/relationships/hyperlink" Target="https://hsri.ucmerced.edu/sites/hsri.ucmerced.edu/files/page/documents/nih_forms_checklist.pdf" TargetMode="External"/><Relationship Id="rId43" Type="http://schemas.openxmlformats.org/officeDocument/2006/relationships/hyperlink" Target="https://coi.mit.edu/policy/definitions" TargetMode="External"/><Relationship Id="rId48" Type="http://schemas.microsoft.com/office/2007/relationships/diagramDrawing" Target="diagrams/drawing3.xml"/><Relationship Id="rId56" Type="http://schemas.openxmlformats.org/officeDocument/2006/relationships/hyperlink" Target="https://grants.nih.gov/policy/nihgps/index.htm" TargetMode="External"/><Relationship Id="rId64" Type="http://schemas.openxmlformats.org/officeDocument/2006/relationships/hyperlink" Target="https://www.edctp.org/funding/" TargetMode="External"/><Relationship Id="rId69"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diagramQuickStyle" Target="diagrams/quickStyle4.xm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mailto:AITrainingHelpDesk@niaid.nih.gov" TargetMode="External"/><Relationship Id="rId17" Type="http://schemas.openxmlformats.org/officeDocument/2006/relationships/diagramLayout" Target="diagrams/layout1.xml"/><Relationship Id="rId25" Type="http://schemas.microsoft.com/office/2007/relationships/diagramDrawing" Target="diagrams/drawing2.xml"/><Relationship Id="rId33" Type="http://schemas.openxmlformats.org/officeDocument/2006/relationships/hyperlink" Target="https://www.rockefellerfoundation.org/grants/" TargetMode="External"/><Relationship Id="rId38" Type="http://schemas.openxmlformats.org/officeDocument/2006/relationships/hyperlink" Target="https://www.niaid.nih.gov/grants-contracts/sample-applications" TargetMode="External"/><Relationship Id="rId46" Type="http://schemas.openxmlformats.org/officeDocument/2006/relationships/diagramQuickStyle" Target="diagrams/quickStyle3.xml"/><Relationship Id="rId59" Type="http://schemas.openxmlformats.org/officeDocument/2006/relationships/hyperlink" Target="https://www.hhs.gov/ohrp/irbs-and-assurances.html" TargetMode="External"/><Relationship Id="rId67" Type="http://schemas.openxmlformats.org/officeDocument/2006/relationships/hyperlink" Target="https://cms.wellcome.org/sites/default/files/grant-funding-data-2018-2019.pdf" TargetMode="External"/><Relationship Id="rId20" Type="http://schemas.microsoft.com/office/2007/relationships/diagramDrawing" Target="diagrams/drawing1.xml"/><Relationship Id="rId41" Type="http://schemas.openxmlformats.org/officeDocument/2006/relationships/hyperlink" Target="https://grants.nih.gov/faqs" TargetMode="External"/><Relationship Id="rId54" Type="http://schemas.openxmlformats.org/officeDocument/2006/relationships/hyperlink" Target="https://reporter.nih.gov/" TargetMode="External"/><Relationship Id="rId62" Type="http://schemas.openxmlformats.org/officeDocument/2006/relationships/hyperlink" Target="https://www.edctp.org/" TargetMode="External"/><Relationship Id="rId7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file:///C:\Users\anna.saracyn\Desktop\PROJEKTY\21441\Manual%20of%20Operations%20for%20Research%20Awards%20(1)_es-LATAM.docx" TargetMode="External"/><Relationship Id="rId23" Type="http://schemas.openxmlformats.org/officeDocument/2006/relationships/diagramQuickStyle" Target="diagrams/quickStyle2.xml"/><Relationship Id="rId28" Type="http://schemas.openxmlformats.org/officeDocument/2006/relationships/hyperlink" Target="https://cms.wellcome.org/sites/default/files/grant-funding-data-2018-2019.pdf" TargetMode="External"/><Relationship Id="rId36" Type="http://schemas.openxmlformats.org/officeDocument/2006/relationships/hyperlink" Target="https://www.niaid.nih.gov/research/resources" TargetMode="External"/><Relationship Id="rId49" Type="http://schemas.openxmlformats.org/officeDocument/2006/relationships/diagramData" Target="diagrams/data4.xml"/><Relationship Id="rId57" Type="http://schemas.openxmlformats.org/officeDocument/2006/relationships/hyperlink" Target="https://grants.nih.gov/" TargetMode="External"/><Relationship Id="rId10" Type="http://schemas.openxmlformats.org/officeDocument/2006/relationships/endnotes" Target="endnotes.xml"/><Relationship Id="rId31" Type="http://schemas.openxmlformats.org/officeDocument/2006/relationships/hyperlink" Target="https://www.edctp.org/edctp2-project-portal/" TargetMode="External"/><Relationship Id="rId44" Type="http://schemas.openxmlformats.org/officeDocument/2006/relationships/diagramData" Target="diagrams/data3.xml"/><Relationship Id="rId52" Type="http://schemas.openxmlformats.org/officeDocument/2006/relationships/diagramColors" Target="diagrams/colors4.xml"/><Relationship Id="rId60" Type="http://schemas.openxmlformats.org/officeDocument/2006/relationships/hyperlink" Target="https://www.ecfr.gov/current/title-45/subtitle-A/subchapter-A/part-46" TargetMode="External"/><Relationship Id="rId65" Type="http://schemas.openxmlformats.org/officeDocument/2006/relationships/hyperlink" Target="https://wellcome.org/" TargetMode="External"/><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file:///C:\Users\anna.saracyn\Desktop\PROJEKTY\21441\Manual%20of%20Operations%20for%20Research%20Awards%20(1)_es-LATAM.docx" TargetMode="External"/><Relationship Id="rId18" Type="http://schemas.openxmlformats.org/officeDocument/2006/relationships/diagramQuickStyle" Target="diagrams/quickStyle1.xml"/><Relationship Id="rId39" Type="http://schemas.openxmlformats.org/officeDocument/2006/relationships/hyperlink" Target="https://grants.nih.gov/funding/about-nih-guide-to-grants-and-contracts.htm" TargetMode="External"/><Relationship Id="rId34" Type="http://schemas.openxmlformats.org/officeDocument/2006/relationships/hyperlink" Target="https://research.ucmerced.edu/faculty-toolkit" TargetMode="External"/><Relationship Id="rId50" Type="http://schemas.openxmlformats.org/officeDocument/2006/relationships/diagramLayout" Target="diagrams/layout4.xml"/><Relationship Id="rId55" Type="http://schemas.openxmlformats.org/officeDocument/2006/relationships/hyperlink" Target="https://reporter.nih.gov/matchmaker" TargetMode="External"/><Relationship Id="rId7" Type="http://schemas.openxmlformats.org/officeDocument/2006/relationships/settings" Target="settings.xml"/><Relationship Id="rId71" Type="http://schemas.openxmlformats.org/officeDocument/2006/relationships/footer" Target="footer2.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30CFC5E-5F0F-4649-A277-421B70BF80EE}" type="doc">
      <dgm:prSet loTypeId="urn:microsoft.com/office/officeart/2009/3/layout/StepUpProcess" loCatId="" qsTypeId="urn:microsoft.com/office/officeart/2005/8/quickstyle/simple1" qsCatId="simple" csTypeId="urn:microsoft.com/office/officeart/2005/8/colors/colorful5" csCatId="colorful" phldr="1"/>
      <dgm:spPr/>
      <dgm:t>
        <a:bodyPr/>
        <a:lstStyle/>
        <a:p>
          <a:endParaRPr lang="en-US"/>
        </a:p>
      </dgm:t>
    </dgm:pt>
    <dgm:pt modelId="{E6626398-C1C4-BC42-8E55-B2867E2652C8}">
      <dgm:prSet phldrT="[Text]" custT="1"/>
      <dgm:spPr/>
      <dgm:t>
        <a:bodyPr/>
        <a:lstStyle/>
        <a:p>
          <a:r>
            <a:rPr lang="es-419" sz="1200"/>
            <a:t>Proyecto de investigación</a:t>
          </a:r>
        </a:p>
      </dgm:t>
    </dgm:pt>
    <dgm:pt modelId="{F4E869D1-3EDD-B641-BE2A-ACBD50BFF6BB}" type="parTrans" cxnId="{BF27D1AA-E5EB-A146-8440-D8A77FA8484C}">
      <dgm:prSet/>
      <dgm:spPr/>
      <dgm:t>
        <a:bodyPr/>
        <a:lstStyle/>
        <a:p>
          <a:endParaRPr lang="en-US" sz="1700"/>
        </a:p>
      </dgm:t>
    </dgm:pt>
    <dgm:pt modelId="{5A70586E-B534-4346-9FB3-6707C40F32F6}" type="sibTrans" cxnId="{BF27D1AA-E5EB-A146-8440-D8A77FA8484C}">
      <dgm:prSet/>
      <dgm:spPr/>
      <dgm:t>
        <a:bodyPr/>
        <a:lstStyle/>
        <a:p>
          <a:endParaRPr lang="en-US" sz="1700"/>
        </a:p>
      </dgm:t>
    </dgm:pt>
    <dgm:pt modelId="{E8F5C205-0B98-9349-A9D8-7431E51856CB}">
      <dgm:prSet phldrT="[Text]" custT="1"/>
      <dgm:spPr/>
      <dgm:t>
        <a:bodyPr/>
        <a:lstStyle/>
        <a:p>
          <a:r>
            <a:rPr lang="es-419" sz="1200"/>
            <a:t>Preparar solicitud o propuesta</a:t>
          </a:r>
        </a:p>
      </dgm:t>
    </dgm:pt>
    <dgm:pt modelId="{D4B6D503-3860-B741-A365-0AE338FB961E}" type="parTrans" cxnId="{97BD0255-A4F7-D54B-9734-B3088326BD5D}">
      <dgm:prSet/>
      <dgm:spPr/>
      <dgm:t>
        <a:bodyPr/>
        <a:lstStyle/>
        <a:p>
          <a:endParaRPr lang="en-US" sz="1700"/>
        </a:p>
      </dgm:t>
    </dgm:pt>
    <dgm:pt modelId="{B26E2B0B-EE94-4F43-9CD9-94FA47B5D2EF}" type="sibTrans" cxnId="{97BD0255-A4F7-D54B-9734-B3088326BD5D}">
      <dgm:prSet/>
      <dgm:spPr/>
      <dgm:t>
        <a:bodyPr/>
        <a:lstStyle/>
        <a:p>
          <a:endParaRPr lang="en-US" sz="1700"/>
        </a:p>
      </dgm:t>
    </dgm:pt>
    <dgm:pt modelId="{548F56A1-3191-9541-B0A9-457D72874B5C}">
      <dgm:prSet phldrT="[Text]" custT="1"/>
      <dgm:spPr/>
      <dgm:t>
        <a:bodyPr/>
        <a:lstStyle/>
        <a:p>
          <a:r>
            <a:rPr lang="es-419" sz="1200"/>
            <a:t>Enviar al patrocinador</a:t>
          </a:r>
        </a:p>
      </dgm:t>
    </dgm:pt>
    <dgm:pt modelId="{BC60C40D-5685-B14C-B00B-E5FDB29BFFF7}" type="parTrans" cxnId="{EF50565D-7AB1-964D-9BFA-E1305BFE3932}">
      <dgm:prSet/>
      <dgm:spPr/>
      <dgm:t>
        <a:bodyPr/>
        <a:lstStyle/>
        <a:p>
          <a:endParaRPr lang="en-US" sz="1700"/>
        </a:p>
      </dgm:t>
    </dgm:pt>
    <dgm:pt modelId="{77325F16-EB50-4E49-A916-FC1B28D8E97F}" type="sibTrans" cxnId="{EF50565D-7AB1-964D-9BFA-E1305BFE3932}">
      <dgm:prSet/>
      <dgm:spPr/>
      <dgm:t>
        <a:bodyPr/>
        <a:lstStyle/>
        <a:p>
          <a:endParaRPr lang="en-US" sz="1700"/>
        </a:p>
      </dgm:t>
    </dgm:pt>
    <dgm:pt modelId="{0453D2C9-E3AC-DA43-AC26-957A36EB05CB}">
      <dgm:prSet custT="1"/>
      <dgm:spPr/>
      <dgm:t>
        <a:bodyPr/>
        <a:lstStyle/>
        <a:p>
          <a:r>
            <a:rPr lang="es-419" sz="1200"/>
            <a:t>Aviso de otorgamiento de la beca</a:t>
          </a:r>
        </a:p>
      </dgm:t>
    </dgm:pt>
    <dgm:pt modelId="{507EAC55-335B-9D4F-A684-11F61DB17A7E}" type="parTrans" cxnId="{D486A5BE-69B6-3A49-9154-A919605B9448}">
      <dgm:prSet/>
      <dgm:spPr/>
      <dgm:t>
        <a:bodyPr/>
        <a:lstStyle/>
        <a:p>
          <a:endParaRPr lang="en-US" sz="1700"/>
        </a:p>
      </dgm:t>
    </dgm:pt>
    <dgm:pt modelId="{45B8FA6D-14F1-664F-ABAF-68A4F39AFDA0}" type="sibTrans" cxnId="{D486A5BE-69B6-3A49-9154-A919605B9448}">
      <dgm:prSet/>
      <dgm:spPr/>
      <dgm:t>
        <a:bodyPr/>
        <a:lstStyle/>
        <a:p>
          <a:endParaRPr lang="en-US" sz="1700"/>
        </a:p>
      </dgm:t>
    </dgm:pt>
    <dgm:pt modelId="{27BB334C-05F8-FB4F-A507-37F551B7D68D}">
      <dgm:prSet custT="1"/>
      <dgm:spPr/>
      <dgm:t>
        <a:bodyPr/>
        <a:lstStyle/>
        <a:p>
          <a:r>
            <a:rPr lang="es-419" sz="1200"/>
            <a:t>Otorgamiento aceptado por la Facultad de Ciencias de la Salud</a:t>
          </a:r>
        </a:p>
      </dgm:t>
    </dgm:pt>
    <dgm:pt modelId="{CCF8C126-1665-A942-A159-73D634A0836B}" type="parTrans" cxnId="{ECE030F4-CE9D-364C-8A05-1C655FD397C6}">
      <dgm:prSet/>
      <dgm:spPr/>
      <dgm:t>
        <a:bodyPr/>
        <a:lstStyle/>
        <a:p>
          <a:endParaRPr lang="en-US" sz="1700"/>
        </a:p>
      </dgm:t>
    </dgm:pt>
    <dgm:pt modelId="{2D487C24-7973-C446-893B-B3269CA8023C}" type="sibTrans" cxnId="{ECE030F4-CE9D-364C-8A05-1C655FD397C6}">
      <dgm:prSet/>
      <dgm:spPr/>
      <dgm:t>
        <a:bodyPr/>
        <a:lstStyle/>
        <a:p>
          <a:endParaRPr lang="en-US" sz="1700"/>
        </a:p>
      </dgm:t>
    </dgm:pt>
    <dgm:pt modelId="{3F07DBE2-C66E-D446-A84E-C87B4B01F645}">
      <dgm:prSet custT="1"/>
      <dgm:spPr/>
      <dgm:t>
        <a:bodyPr/>
        <a:lstStyle/>
        <a:p>
          <a:r>
            <a:rPr lang="es-419" sz="1200"/>
            <a:t>Búsqueda de financiamiento</a:t>
          </a:r>
        </a:p>
      </dgm:t>
    </dgm:pt>
    <dgm:pt modelId="{C9E55B5A-E36E-E34C-B4E0-5FCFE51548D2}" type="parTrans" cxnId="{2D08C637-24FC-6A4E-8722-3FD9ED222FE9}">
      <dgm:prSet/>
      <dgm:spPr/>
      <dgm:t>
        <a:bodyPr/>
        <a:lstStyle/>
        <a:p>
          <a:endParaRPr lang="en-US" sz="1700"/>
        </a:p>
      </dgm:t>
    </dgm:pt>
    <dgm:pt modelId="{2AA76B80-5949-8C49-B615-6A25FBA310FA}" type="sibTrans" cxnId="{2D08C637-24FC-6A4E-8722-3FD9ED222FE9}">
      <dgm:prSet/>
      <dgm:spPr/>
      <dgm:t>
        <a:bodyPr/>
        <a:lstStyle/>
        <a:p>
          <a:endParaRPr lang="en-US" sz="1700"/>
        </a:p>
      </dgm:t>
    </dgm:pt>
    <dgm:pt modelId="{7ED0E583-8D32-2342-8D5E-9A36AF137A8A}" type="pres">
      <dgm:prSet presAssocID="{C30CFC5E-5F0F-4649-A277-421B70BF80EE}" presName="rootnode" presStyleCnt="0">
        <dgm:presLayoutVars>
          <dgm:chMax/>
          <dgm:chPref/>
          <dgm:dir/>
          <dgm:animLvl val="lvl"/>
        </dgm:presLayoutVars>
      </dgm:prSet>
      <dgm:spPr/>
    </dgm:pt>
    <dgm:pt modelId="{B579C474-7E48-CD47-BD2D-30679F1132EF}" type="pres">
      <dgm:prSet presAssocID="{E6626398-C1C4-BC42-8E55-B2867E2652C8}" presName="composite" presStyleCnt="0"/>
      <dgm:spPr/>
    </dgm:pt>
    <dgm:pt modelId="{96DF68C2-C6C1-E74C-A591-B39BBD8319EF}" type="pres">
      <dgm:prSet presAssocID="{E6626398-C1C4-BC42-8E55-B2867E2652C8}" presName="LShape" presStyleLbl="alignNode1" presStyleIdx="0" presStyleCnt="11"/>
      <dgm:spPr/>
    </dgm:pt>
    <dgm:pt modelId="{37E4911F-9186-824E-9F56-1E0BCA67BFEF}" type="pres">
      <dgm:prSet presAssocID="{E6626398-C1C4-BC42-8E55-B2867E2652C8}" presName="ParentText" presStyleLbl="revTx" presStyleIdx="0" presStyleCnt="6">
        <dgm:presLayoutVars>
          <dgm:chMax val="0"/>
          <dgm:chPref val="0"/>
          <dgm:bulletEnabled val="1"/>
        </dgm:presLayoutVars>
      </dgm:prSet>
      <dgm:spPr/>
    </dgm:pt>
    <dgm:pt modelId="{5C8C5747-C349-DF4D-800E-7E1AEBB12B77}" type="pres">
      <dgm:prSet presAssocID="{E6626398-C1C4-BC42-8E55-B2867E2652C8}" presName="Triangle" presStyleLbl="alignNode1" presStyleIdx="1" presStyleCnt="11"/>
      <dgm:spPr/>
    </dgm:pt>
    <dgm:pt modelId="{ADF31CD2-8B75-DB41-B58F-CE667B9A3FA4}" type="pres">
      <dgm:prSet presAssocID="{5A70586E-B534-4346-9FB3-6707C40F32F6}" presName="sibTrans" presStyleCnt="0"/>
      <dgm:spPr/>
    </dgm:pt>
    <dgm:pt modelId="{25858EDA-CD8D-A441-8410-3A01B659B7B5}" type="pres">
      <dgm:prSet presAssocID="{5A70586E-B534-4346-9FB3-6707C40F32F6}" presName="space" presStyleCnt="0"/>
      <dgm:spPr/>
    </dgm:pt>
    <dgm:pt modelId="{6BC93D27-C4A9-8A4C-8E56-3EA117261EE1}" type="pres">
      <dgm:prSet presAssocID="{3F07DBE2-C66E-D446-A84E-C87B4B01F645}" presName="composite" presStyleCnt="0"/>
      <dgm:spPr/>
    </dgm:pt>
    <dgm:pt modelId="{9F56DBD7-3B7C-C349-8023-42D833A03B0C}" type="pres">
      <dgm:prSet presAssocID="{3F07DBE2-C66E-D446-A84E-C87B4B01F645}" presName="LShape" presStyleLbl="alignNode1" presStyleIdx="2" presStyleCnt="11"/>
      <dgm:spPr/>
    </dgm:pt>
    <dgm:pt modelId="{ACF3DB32-3F00-6B4B-9455-7E5A10D68FFA}" type="pres">
      <dgm:prSet presAssocID="{3F07DBE2-C66E-D446-A84E-C87B4B01F645}" presName="ParentText" presStyleLbl="revTx" presStyleIdx="1" presStyleCnt="6" custScaleX="112543" custLinFactNeighborX="4105">
        <dgm:presLayoutVars>
          <dgm:chMax val="0"/>
          <dgm:chPref val="0"/>
          <dgm:bulletEnabled val="1"/>
        </dgm:presLayoutVars>
      </dgm:prSet>
      <dgm:spPr/>
    </dgm:pt>
    <dgm:pt modelId="{80D7B626-98B4-2147-A4B3-CDF1094DD8E6}" type="pres">
      <dgm:prSet presAssocID="{3F07DBE2-C66E-D446-A84E-C87B4B01F645}" presName="Triangle" presStyleLbl="alignNode1" presStyleIdx="3" presStyleCnt="11"/>
      <dgm:spPr/>
    </dgm:pt>
    <dgm:pt modelId="{B0121B11-CB52-794B-A090-A867F3C13F67}" type="pres">
      <dgm:prSet presAssocID="{2AA76B80-5949-8C49-B615-6A25FBA310FA}" presName="sibTrans" presStyleCnt="0"/>
      <dgm:spPr/>
    </dgm:pt>
    <dgm:pt modelId="{54CFFBFE-E77B-8940-B43C-B40DFBAEE249}" type="pres">
      <dgm:prSet presAssocID="{2AA76B80-5949-8C49-B615-6A25FBA310FA}" presName="space" presStyleCnt="0"/>
      <dgm:spPr/>
    </dgm:pt>
    <dgm:pt modelId="{613FD70F-4A55-6440-9E93-3E91C30241A6}" type="pres">
      <dgm:prSet presAssocID="{E8F5C205-0B98-9349-A9D8-7431E51856CB}" presName="composite" presStyleCnt="0"/>
      <dgm:spPr/>
    </dgm:pt>
    <dgm:pt modelId="{E01E419F-95A1-7F4B-885C-0D02223AA78E}" type="pres">
      <dgm:prSet presAssocID="{E8F5C205-0B98-9349-A9D8-7431E51856CB}" presName="LShape" presStyleLbl="alignNode1" presStyleIdx="4" presStyleCnt="11"/>
      <dgm:spPr/>
    </dgm:pt>
    <dgm:pt modelId="{67C6003E-1B2B-0A49-8242-639CAA8FF947}" type="pres">
      <dgm:prSet presAssocID="{E8F5C205-0B98-9349-A9D8-7431E51856CB}" presName="ParentText" presStyleLbl="revTx" presStyleIdx="2" presStyleCnt="6">
        <dgm:presLayoutVars>
          <dgm:chMax val="0"/>
          <dgm:chPref val="0"/>
          <dgm:bulletEnabled val="1"/>
        </dgm:presLayoutVars>
      </dgm:prSet>
      <dgm:spPr/>
    </dgm:pt>
    <dgm:pt modelId="{F1FDC70D-AAFF-A947-9F0A-E02C4B291A47}" type="pres">
      <dgm:prSet presAssocID="{E8F5C205-0B98-9349-A9D8-7431E51856CB}" presName="Triangle" presStyleLbl="alignNode1" presStyleIdx="5" presStyleCnt="11"/>
      <dgm:spPr/>
    </dgm:pt>
    <dgm:pt modelId="{839BF0AC-6F64-4D43-8E42-55F8C4326EDE}" type="pres">
      <dgm:prSet presAssocID="{B26E2B0B-EE94-4F43-9CD9-94FA47B5D2EF}" presName="sibTrans" presStyleCnt="0"/>
      <dgm:spPr/>
    </dgm:pt>
    <dgm:pt modelId="{9FB6A4BA-66D7-844E-A43A-E768D673312F}" type="pres">
      <dgm:prSet presAssocID="{B26E2B0B-EE94-4F43-9CD9-94FA47B5D2EF}" presName="space" presStyleCnt="0"/>
      <dgm:spPr/>
    </dgm:pt>
    <dgm:pt modelId="{52483B04-76FA-BA4E-BBA1-F75E30820504}" type="pres">
      <dgm:prSet presAssocID="{548F56A1-3191-9541-B0A9-457D72874B5C}" presName="composite" presStyleCnt="0"/>
      <dgm:spPr/>
    </dgm:pt>
    <dgm:pt modelId="{55829ACF-22B9-7046-8D94-C7758676DD55}" type="pres">
      <dgm:prSet presAssocID="{548F56A1-3191-9541-B0A9-457D72874B5C}" presName="LShape" presStyleLbl="alignNode1" presStyleIdx="6" presStyleCnt="11"/>
      <dgm:spPr/>
    </dgm:pt>
    <dgm:pt modelId="{5DE1C17E-F9EA-2A46-B830-8D8D3065D311}" type="pres">
      <dgm:prSet presAssocID="{548F56A1-3191-9541-B0A9-457D72874B5C}" presName="ParentText" presStyleLbl="revTx" presStyleIdx="3" presStyleCnt="6">
        <dgm:presLayoutVars>
          <dgm:chMax val="0"/>
          <dgm:chPref val="0"/>
          <dgm:bulletEnabled val="1"/>
        </dgm:presLayoutVars>
      </dgm:prSet>
      <dgm:spPr/>
    </dgm:pt>
    <dgm:pt modelId="{DC670E38-0010-9245-8510-83B3E3B1A9E4}" type="pres">
      <dgm:prSet presAssocID="{548F56A1-3191-9541-B0A9-457D72874B5C}" presName="Triangle" presStyleLbl="alignNode1" presStyleIdx="7" presStyleCnt="11"/>
      <dgm:spPr/>
    </dgm:pt>
    <dgm:pt modelId="{CDFD37A5-A03E-624B-A28E-874FA39BA3AC}" type="pres">
      <dgm:prSet presAssocID="{77325F16-EB50-4E49-A916-FC1B28D8E97F}" presName="sibTrans" presStyleCnt="0"/>
      <dgm:spPr/>
    </dgm:pt>
    <dgm:pt modelId="{901B9B6B-1D13-D14E-9D6F-3D2B6B001653}" type="pres">
      <dgm:prSet presAssocID="{77325F16-EB50-4E49-A916-FC1B28D8E97F}" presName="space" presStyleCnt="0"/>
      <dgm:spPr/>
    </dgm:pt>
    <dgm:pt modelId="{38E29663-3D43-0C49-A841-BD437DF4809A}" type="pres">
      <dgm:prSet presAssocID="{0453D2C9-E3AC-DA43-AC26-957A36EB05CB}" presName="composite" presStyleCnt="0"/>
      <dgm:spPr/>
    </dgm:pt>
    <dgm:pt modelId="{7805E425-3A09-C841-A4A9-550FEDB41E1F}" type="pres">
      <dgm:prSet presAssocID="{0453D2C9-E3AC-DA43-AC26-957A36EB05CB}" presName="LShape" presStyleLbl="alignNode1" presStyleIdx="8" presStyleCnt="11"/>
      <dgm:spPr/>
    </dgm:pt>
    <dgm:pt modelId="{B1446383-42FF-1449-B1DB-F4346DC59022}" type="pres">
      <dgm:prSet presAssocID="{0453D2C9-E3AC-DA43-AC26-957A36EB05CB}" presName="ParentText" presStyleLbl="revTx" presStyleIdx="4" presStyleCnt="6" custScaleX="116841" custLinFactNeighborX="7389">
        <dgm:presLayoutVars>
          <dgm:chMax val="0"/>
          <dgm:chPref val="0"/>
          <dgm:bulletEnabled val="1"/>
        </dgm:presLayoutVars>
      </dgm:prSet>
      <dgm:spPr/>
    </dgm:pt>
    <dgm:pt modelId="{1BD795A6-98AB-7343-9266-F62BF5C5EDD4}" type="pres">
      <dgm:prSet presAssocID="{0453D2C9-E3AC-DA43-AC26-957A36EB05CB}" presName="Triangle" presStyleLbl="alignNode1" presStyleIdx="9" presStyleCnt="11"/>
      <dgm:spPr/>
    </dgm:pt>
    <dgm:pt modelId="{B756666A-5AF0-D641-8BC9-67F56430820B}" type="pres">
      <dgm:prSet presAssocID="{45B8FA6D-14F1-664F-ABAF-68A4F39AFDA0}" presName="sibTrans" presStyleCnt="0"/>
      <dgm:spPr/>
    </dgm:pt>
    <dgm:pt modelId="{4810B6E2-A670-4449-BDB6-A7F7A51DB02B}" type="pres">
      <dgm:prSet presAssocID="{45B8FA6D-14F1-664F-ABAF-68A4F39AFDA0}" presName="space" presStyleCnt="0"/>
      <dgm:spPr/>
    </dgm:pt>
    <dgm:pt modelId="{D61F4B11-ABCD-9040-81C0-B35AACB64A09}" type="pres">
      <dgm:prSet presAssocID="{27BB334C-05F8-FB4F-A507-37F551B7D68D}" presName="composite" presStyleCnt="0"/>
      <dgm:spPr/>
    </dgm:pt>
    <dgm:pt modelId="{8203ED94-AA44-1644-8527-A150BD127EE3}" type="pres">
      <dgm:prSet presAssocID="{27BB334C-05F8-FB4F-A507-37F551B7D68D}" presName="LShape" presStyleLbl="alignNode1" presStyleIdx="10" presStyleCnt="11"/>
      <dgm:spPr/>
    </dgm:pt>
    <dgm:pt modelId="{A7A7207E-1B55-254B-A197-2FB8E12C2239}" type="pres">
      <dgm:prSet presAssocID="{27BB334C-05F8-FB4F-A507-37F551B7D68D}" presName="ParentText" presStyleLbl="revTx" presStyleIdx="5" presStyleCnt="6" custScaleX="110103" custLinFactNeighborX="1123">
        <dgm:presLayoutVars>
          <dgm:chMax val="0"/>
          <dgm:chPref val="0"/>
          <dgm:bulletEnabled val="1"/>
        </dgm:presLayoutVars>
      </dgm:prSet>
      <dgm:spPr/>
    </dgm:pt>
  </dgm:ptLst>
  <dgm:cxnLst>
    <dgm:cxn modelId="{66DD5316-53F5-B649-B363-2D69BFE6EA76}" type="presOf" srcId="{E6626398-C1C4-BC42-8E55-B2867E2652C8}" destId="{37E4911F-9186-824E-9F56-1E0BCA67BFEF}" srcOrd="0" destOrd="0" presId="urn:microsoft.com/office/officeart/2009/3/layout/StepUpProcess"/>
    <dgm:cxn modelId="{2D08C637-24FC-6A4E-8722-3FD9ED222FE9}" srcId="{C30CFC5E-5F0F-4649-A277-421B70BF80EE}" destId="{3F07DBE2-C66E-D446-A84E-C87B4B01F645}" srcOrd="1" destOrd="0" parTransId="{C9E55B5A-E36E-E34C-B4E0-5FCFE51548D2}" sibTransId="{2AA76B80-5949-8C49-B615-6A25FBA310FA}"/>
    <dgm:cxn modelId="{EF50565D-7AB1-964D-9BFA-E1305BFE3932}" srcId="{C30CFC5E-5F0F-4649-A277-421B70BF80EE}" destId="{548F56A1-3191-9541-B0A9-457D72874B5C}" srcOrd="3" destOrd="0" parTransId="{BC60C40D-5685-B14C-B00B-E5FDB29BFFF7}" sibTransId="{77325F16-EB50-4E49-A916-FC1B28D8E97F}"/>
    <dgm:cxn modelId="{BBACA451-968F-254A-9D9E-1369C61E7EEA}" type="presOf" srcId="{0453D2C9-E3AC-DA43-AC26-957A36EB05CB}" destId="{B1446383-42FF-1449-B1DB-F4346DC59022}" srcOrd="0" destOrd="0" presId="urn:microsoft.com/office/officeart/2009/3/layout/StepUpProcess"/>
    <dgm:cxn modelId="{97BD0255-A4F7-D54B-9734-B3088326BD5D}" srcId="{C30CFC5E-5F0F-4649-A277-421B70BF80EE}" destId="{E8F5C205-0B98-9349-A9D8-7431E51856CB}" srcOrd="2" destOrd="0" parTransId="{D4B6D503-3860-B741-A365-0AE338FB961E}" sibTransId="{B26E2B0B-EE94-4F43-9CD9-94FA47B5D2EF}"/>
    <dgm:cxn modelId="{93D2A685-D36E-2049-85F9-F0752F9B5456}" type="presOf" srcId="{27BB334C-05F8-FB4F-A507-37F551B7D68D}" destId="{A7A7207E-1B55-254B-A197-2FB8E12C2239}" srcOrd="0" destOrd="0" presId="urn:microsoft.com/office/officeart/2009/3/layout/StepUpProcess"/>
    <dgm:cxn modelId="{998C959B-3D86-0A4A-8D2B-D9EEF396D9AA}" type="presOf" srcId="{E8F5C205-0B98-9349-A9D8-7431E51856CB}" destId="{67C6003E-1B2B-0A49-8242-639CAA8FF947}" srcOrd="0" destOrd="0" presId="urn:microsoft.com/office/officeart/2009/3/layout/StepUpProcess"/>
    <dgm:cxn modelId="{BF27D1AA-E5EB-A146-8440-D8A77FA8484C}" srcId="{C30CFC5E-5F0F-4649-A277-421B70BF80EE}" destId="{E6626398-C1C4-BC42-8E55-B2867E2652C8}" srcOrd="0" destOrd="0" parTransId="{F4E869D1-3EDD-B641-BE2A-ACBD50BFF6BB}" sibTransId="{5A70586E-B534-4346-9FB3-6707C40F32F6}"/>
    <dgm:cxn modelId="{4131BAAD-2947-B340-AFF4-3B29D5C42A3B}" type="presOf" srcId="{C30CFC5E-5F0F-4649-A277-421B70BF80EE}" destId="{7ED0E583-8D32-2342-8D5E-9A36AF137A8A}" srcOrd="0" destOrd="0" presId="urn:microsoft.com/office/officeart/2009/3/layout/StepUpProcess"/>
    <dgm:cxn modelId="{D486A5BE-69B6-3A49-9154-A919605B9448}" srcId="{C30CFC5E-5F0F-4649-A277-421B70BF80EE}" destId="{0453D2C9-E3AC-DA43-AC26-957A36EB05CB}" srcOrd="4" destOrd="0" parTransId="{507EAC55-335B-9D4F-A684-11F61DB17A7E}" sibTransId="{45B8FA6D-14F1-664F-ABAF-68A4F39AFDA0}"/>
    <dgm:cxn modelId="{EBF32DCD-54E2-724A-AEAB-2AED198578E6}" type="presOf" srcId="{548F56A1-3191-9541-B0A9-457D72874B5C}" destId="{5DE1C17E-F9EA-2A46-B830-8D8D3065D311}" srcOrd="0" destOrd="0" presId="urn:microsoft.com/office/officeart/2009/3/layout/StepUpProcess"/>
    <dgm:cxn modelId="{6A3336F2-1FF7-C64D-BC66-A6B18A631F92}" type="presOf" srcId="{3F07DBE2-C66E-D446-A84E-C87B4B01F645}" destId="{ACF3DB32-3F00-6B4B-9455-7E5A10D68FFA}" srcOrd="0" destOrd="0" presId="urn:microsoft.com/office/officeart/2009/3/layout/StepUpProcess"/>
    <dgm:cxn modelId="{ECE030F4-CE9D-364C-8A05-1C655FD397C6}" srcId="{C30CFC5E-5F0F-4649-A277-421B70BF80EE}" destId="{27BB334C-05F8-FB4F-A507-37F551B7D68D}" srcOrd="5" destOrd="0" parTransId="{CCF8C126-1665-A942-A159-73D634A0836B}" sibTransId="{2D487C24-7973-C446-893B-B3269CA8023C}"/>
    <dgm:cxn modelId="{71A1EE55-DEF8-A043-B395-C3887058C644}" type="presParOf" srcId="{7ED0E583-8D32-2342-8D5E-9A36AF137A8A}" destId="{B579C474-7E48-CD47-BD2D-30679F1132EF}" srcOrd="0" destOrd="0" presId="urn:microsoft.com/office/officeart/2009/3/layout/StepUpProcess"/>
    <dgm:cxn modelId="{5C27EC90-D28F-764C-AEFD-31E4A41FB8D7}" type="presParOf" srcId="{B579C474-7E48-CD47-BD2D-30679F1132EF}" destId="{96DF68C2-C6C1-E74C-A591-B39BBD8319EF}" srcOrd="0" destOrd="0" presId="urn:microsoft.com/office/officeart/2009/3/layout/StepUpProcess"/>
    <dgm:cxn modelId="{E24A338E-D1D7-594B-992D-BC7A7DCFF0D2}" type="presParOf" srcId="{B579C474-7E48-CD47-BD2D-30679F1132EF}" destId="{37E4911F-9186-824E-9F56-1E0BCA67BFEF}" srcOrd="1" destOrd="0" presId="urn:microsoft.com/office/officeart/2009/3/layout/StepUpProcess"/>
    <dgm:cxn modelId="{C91A40BB-8BC9-C24D-B2D8-EBAA7E53FFD7}" type="presParOf" srcId="{B579C474-7E48-CD47-BD2D-30679F1132EF}" destId="{5C8C5747-C349-DF4D-800E-7E1AEBB12B77}" srcOrd="2" destOrd="0" presId="urn:microsoft.com/office/officeart/2009/3/layout/StepUpProcess"/>
    <dgm:cxn modelId="{46FEDA96-D001-764A-9DB7-9B9ACFB408D7}" type="presParOf" srcId="{7ED0E583-8D32-2342-8D5E-9A36AF137A8A}" destId="{ADF31CD2-8B75-DB41-B58F-CE667B9A3FA4}" srcOrd="1" destOrd="0" presId="urn:microsoft.com/office/officeart/2009/3/layout/StepUpProcess"/>
    <dgm:cxn modelId="{4D738209-CD39-6048-8AB9-A5FFF8F1BACC}" type="presParOf" srcId="{ADF31CD2-8B75-DB41-B58F-CE667B9A3FA4}" destId="{25858EDA-CD8D-A441-8410-3A01B659B7B5}" srcOrd="0" destOrd="0" presId="urn:microsoft.com/office/officeart/2009/3/layout/StepUpProcess"/>
    <dgm:cxn modelId="{31A8BECF-0074-AD46-ABF6-F22C91A5BC0F}" type="presParOf" srcId="{7ED0E583-8D32-2342-8D5E-9A36AF137A8A}" destId="{6BC93D27-C4A9-8A4C-8E56-3EA117261EE1}" srcOrd="2" destOrd="0" presId="urn:microsoft.com/office/officeart/2009/3/layout/StepUpProcess"/>
    <dgm:cxn modelId="{3ED79511-DCB3-D443-BBAD-11EE2DB598AE}" type="presParOf" srcId="{6BC93D27-C4A9-8A4C-8E56-3EA117261EE1}" destId="{9F56DBD7-3B7C-C349-8023-42D833A03B0C}" srcOrd="0" destOrd="0" presId="urn:microsoft.com/office/officeart/2009/3/layout/StepUpProcess"/>
    <dgm:cxn modelId="{7E71500B-85AD-FB40-AC1B-1D7F69075412}" type="presParOf" srcId="{6BC93D27-C4A9-8A4C-8E56-3EA117261EE1}" destId="{ACF3DB32-3F00-6B4B-9455-7E5A10D68FFA}" srcOrd="1" destOrd="0" presId="urn:microsoft.com/office/officeart/2009/3/layout/StepUpProcess"/>
    <dgm:cxn modelId="{6599BA5F-2CBF-F147-A078-8FE48BF9CA13}" type="presParOf" srcId="{6BC93D27-C4A9-8A4C-8E56-3EA117261EE1}" destId="{80D7B626-98B4-2147-A4B3-CDF1094DD8E6}" srcOrd="2" destOrd="0" presId="urn:microsoft.com/office/officeart/2009/3/layout/StepUpProcess"/>
    <dgm:cxn modelId="{57356639-F3A6-F148-A27E-9B73D398D5ED}" type="presParOf" srcId="{7ED0E583-8D32-2342-8D5E-9A36AF137A8A}" destId="{B0121B11-CB52-794B-A090-A867F3C13F67}" srcOrd="3" destOrd="0" presId="urn:microsoft.com/office/officeart/2009/3/layout/StepUpProcess"/>
    <dgm:cxn modelId="{0ADCF772-0FA6-0A42-9CB6-98A364A37B73}" type="presParOf" srcId="{B0121B11-CB52-794B-A090-A867F3C13F67}" destId="{54CFFBFE-E77B-8940-B43C-B40DFBAEE249}" srcOrd="0" destOrd="0" presId="urn:microsoft.com/office/officeart/2009/3/layout/StepUpProcess"/>
    <dgm:cxn modelId="{CFBAFA30-097E-9E49-BD41-45A67EDD448C}" type="presParOf" srcId="{7ED0E583-8D32-2342-8D5E-9A36AF137A8A}" destId="{613FD70F-4A55-6440-9E93-3E91C30241A6}" srcOrd="4" destOrd="0" presId="urn:microsoft.com/office/officeart/2009/3/layout/StepUpProcess"/>
    <dgm:cxn modelId="{23D8579A-F128-674A-A252-8BE5427E5A26}" type="presParOf" srcId="{613FD70F-4A55-6440-9E93-3E91C30241A6}" destId="{E01E419F-95A1-7F4B-885C-0D02223AA78E}" srcOrd="0" destOrd="0" presId="urn:microsoft.com/office/officeart/2009/3/layout/StepUpProcess"/>
    <dgm:cxn modelId="{D559D8D5-FC88-C34D-A89F-AFD052D68C90}" type="presParOf" srcId="{613FD70F-4A55-6440-9E93-3E91C30241A6}" destId="{67C6003E-1B2B-0A49-8242-639CAA8FF947}" srcOrd="1" destOrd="0" presId="urn:microsoft.com/office/officeart/2009/3/layout/StepUpProcess"/>
    <dgm:cxn modelId="{B0B7CE47-E872-4240-B741-E37BB1791094}" type="presParOf" srcId="{613FD70F-4A55-6440-9E93-3E91C30241A6}" destId="{F1FDC70D-AAFF-A947-9F0A-E02C4B291A47}" srcOrd="2" destOrd="0" presId="urn:microsoft.com/office/officeart/2009/3/layout/StepUpProcess"/>
    <dgm:cxn modelId="{91DD953C-81A9-5E45-B761-2D78D17BDD26}" type="presParOf" srcId="{7ED0E583-8D32-2342-8D5E-9A36AF137A8A}" destId="{839BF0AC-6F64-4D43-8E42-55F8C4326EDE}" srcOrd="5" destOrd="0" presId="urn:microsoft.com/office/officeart/2009/3/layout/StepUpProcess"/>
    <dgm:cxn modelId="{3EB00E8D-6FEB-8E40-8BAC-3505C339B992}" type="presParOf" srcId="{839BF0AC-6F64-4D43-8E42-55F8C4326EDE}" destId="{9FB6A4BA-66D7-844E-A43A-E768D673312F}" srcOrd="0" destOrd="0" presId="urn:microsoft.com/office/officeart/2009/3/layout/StepUpProcess"/>
    <dgm:cxn modelId="{8F93F75E-788C-4945-B916-24B0398D93ED}" type="presParOf" srcId="{7ED0E583-8D32-2342-8D5E-9A36AF137A8A}" destId="{52483B04-76FA-BA4E-BBA1-F75E30820504}" srcOrd="6" destOrd="0" presId="urn:microsoft.com/office/officeart/2009/3/layout/StepUpProcess"/>
    <dgm:cxn modelId="{22B8EDDB-804D-4247-AF2B-B75285BDF89F}" type="presParOf" srcId="{52483B04-76FA-BA4E-BBA1-F75E30820504}" destId="{55829ACF-22B9-7046-8D94-C7758676DD55}" srcOrd="0" destOrd="0" presId="urn:microsoft.com/office/officeart/2009/3/layout/StepUpProcess"/>
    <dgm:cxn modelId="{4AECA738-A82A-A44F-B1BE-19B0B883C0DD}" type="presParOf" srcId="{52483B04-76FA-BA4E-BBA1-F75E30820504}" destId="{5DE1C17E-F9EA-2A46-B830-8D8D3065D311}" srcOrd="1" destOrd="0" presId="urn:microsoft.com/office/officeart/2009/3/layout/StepUpProcess"/>
    <dgm:cxn modelId="{9D9C87DF-10FE-2E41-8566-DAA8D5438546}" type="presParOf" srcId="{52483B04-76FA-BA4E-BBA1-F75E30820504}" destId="{DC670E38-0010-9245-8510-83B3E3B1A9E4}" srcOrd="2" destOrd="0" presId="urn:microsoft.com/office/officeart/2009/3/layout/StepUpProcess"/>
    <dgm:cxn modelId="{B56B6DDF-A4DE-834B-9840-07A74F5FD3FD}" type="presParOf" srcId="{7ED0E583-8D32-2342-8D5E-9A36AF137A8A}" destId="{CDFD37A5-A03E-624B-A28E-874FA39BA3AC}" srcOrd="7" destOrd="0" presId="urn:microsoft.com/office/officeart/2009/3/layout/StepUpProcess"/>
    <dgm:cxn modelId="{635D6A2B-1368-9442-9FD0-8FB1ECAEF693}" type="presParOf" srcId="{CDFD37A5-A03E-624B-A28E-874FA39BA3AC}" destId="{901B9B6B-1D13-D14E-9D6F-3D2B6B001653}" srcOrd="0" destOrd="0" presId="urn:microsoft.com/office/officeart/2009/3/layout/StepUpProcess"/>
    <dgm:cxn modelId="{954AA4F0-2D36-024C-BADF-5D8ED5417A22}" type="presParOf" srcId="{7ED0E583-8D32-2342-8D5E-9A36AF137A8A}" destId="{38E29663-3D43-0C49-A841-BD437DF4809A}" srcOrd="8" destOrd="0" presId="urn:microsoft.com/office/officeart/2009/3/layout/StepUpProcess"/>
    <dgm:cxn modelId="{B57B0756-B036-084F-9A81-E89B82885626}" type="presParOf" srcId="{38E29663-3D43-0C49-A841-BD437DF4809A}" destId="{7805E425-3A09-C841-A4A9-550FEDB41E1F}" srcOrd="0" destOrd="0" presId="urn:microsoft.com/office/officeart/2009/3/layout/StepUpProcess"/>
    <dgm:cxn modelId="{E920152B-7DB9-5C40-A1CE-DFD3A3D75B02}" type="presParOf" srcId="{38E29663-3D43-0C49-A841-BD437DF4809A}" destId="{B1446383-42FF-1449-B1DB-F4346DC59022}" srcOrd="1" destOrd="0" presId="urn:microsoft.com/office/officeart/2009/3/layout/StepUpProcess"/>
    <dgm:cxn modelId="{E7CE23F0-903D-ED46-B325-45D25A7B963C}" type="presParOf" srcId="{38E29663-3D43-0C49-A841-BD437DF4809A}" destId="{1BD795A6-98AB-7343-9266-F62BF5C5EDD4}" srcOrd="2" destOrd="0" presId="urn:microsoft.com/office/officeart/2009/3/layout/StepUpProcess"/>
    <dgm:cxn modelId="{1C80980D-1A49-8248-A5DB-10D4E20BD364}" type="presParOf" srcId="{7ED0E583-8D32-2342-8D5E-9A36AF137A8A}" destId="{B756666A-5AF0-D641-8BC9-67F56430820B}" srcOrd="9" destOrd="0" presId="urn:microsoft.com/office/officeart/2009/3/layout/StepUpProcess"/>
    <dgm:cxn modelId="{853E924A-0334-1C48-AF38-32F4CC5BC123}" type="presParOf" srcId="{B756666A-5AF0-D641-8BC9-67F56430820B}" destId="{4810B6E2-A670-4449-BDB6-A7F7A51DB02B}" srcOrd="0" destOrd="0" presId="urn:microsoft.com/office/officeart/2009/3/layout/StepUpProcess"/>
    <dgm:cxn modelId="{EDAD582E-E973-614A-91B5-ECE354D85229}" type="presParOf" srcId="{7ED0E583-8D32-2342-8D5E-9A36AF137A8A}" destId="{D61F4B11-ABCD-9040-81C0-B35AACB64A09}" srcOrd="10" destOrd="0" presId="urn:microsoft.com/office/officeart/2009/3/layout/StepUpProcess"/>
    <dgm:cxn modelId="{3730AD1C-3378-2A47-B95E-72DB65A7E712}" type="presParOf" srcId="{D61F4B11-ABCD-9040-81C0-B35AACB64A09}" destId="{8203ED94-AA44-1644-8527-A150BD127EE3}" srcOrd="0" destOrd="0" presId="urn:microsoft.com/office/officeart/2009/3/layout/StepUpProcess"/>
    <dgm:cxn modelId="{165F718F-5C66-8346-8041-E2256E86EFFD}" type="presParOf" srcId="{D61F4B11-ABCD-9040-81C0-B35AACB64A09}" destId="{A7A7207E-1B55-254B-A197-2FB8E12C2239}" srcOrd="1" destOrd="0" presId="urn:microsoft.com/office/officeart/2009/3/layout/StepUpProcess"/>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BF1C123F-BCBF-744A-887F-EC299A596F8B}" type="doc">
      <dgm:prSet loTypeId="urn:microsoft.com/office/officeart/2009/3/layout/StepUpProcess" loCatId="" qsTypeId="urn:microsoft.com/office/officeart/2005/8/quickstyle/simple1" qsCatId="simple" csTypeId="urn:microsoft.com/office/officeart/2005/8/colors/colorful5" csCatId="colorful" phldr="1"/>
      <dgm:spPr/>
      <dgm:t>
        <a:bodyPr/>
        <a:lstStyle/>
        <a:p>
          <a:endParaRPr lang="en-US"/>
        </a:p>
      </dgm:t>
    </dgm:pt>
    <dgm:pt modelId="{DDD2DB5C-F65E-C04B-9FD6-05E7E44C3EC1}">
      <dgm:prSet phldrT="[Text]" custT="1"/>
      <dgm:spPr/>
      <dgm:t>
        <a:bodyPr/>
        <a:lstStyle/>
        <a:p>
          <a:r>
            <a:rPr lang="es-419" sz="1400"/>
            <a:t>Configuración del otorgamiento</a:t>
          </a:r>
        </a:p>
      </dgm:t>
    </dgm:pt>
    <dgm:pt modelId="{D81E48EE-ECDF-F74B-8FD7-893E7B7A9B17}" type="parTrans" cxnId="{E7728957-0487-DA45-93F8-15D26E01BB16}">
      <dgm:prSet/>
      <dgm:spPr/>
      <dgm:t>
        <a:bodyPr/>
        <a:lstStyle/>
        <a:p>
          <a:endParaRPr lang="en-US" sz="1800"/>
        </a:p>
      </dgm:t>
    </dgm:pt>
    <dgm:pt modelId="{962A17C0-D573-D346-A7E3-C492C6012E0E}" type="sibTrans" cxnId="{E7728957-0487-DA45-93F8-15D26E01BB16}">
      <dgm:prSet/>
      <dgm:spPr/>
      <dgm:t>
        <a:bodyPr/>
        <a:lstStyle/>
        <a:p>
          <a:endParaRPr lang="en-US" sz="1800"/>
        </a:p>
      </dgm:t>
    </dgm:pt>
    <dgm:pt modelId="{23F36018-39EE-744C-96AC-7515FA3E11E4}">
      <dgm:prSet phldrT="[Text]" custT="1"/>
      <dgm:spPr/>
      <dgm:t>
        <a:bodyPr/>
        <a:lstStyle/>
        <a:p>
          <a:r>
            <a:rPr lang="es-419" sz="1400"/>
            <a:t>Supervisar el progreso de la investigación y del otorgamiento de la beca</a:t>
          </a:r>
        </a:p>
      </dgm:t>
      <dgm:extLst>
        <a:ext uri="{E40237B7-FDA0-4F09-8148-C483321AD2D9}">
          <dgm14:cNvPr xmlns:dgm14="http://schemas.microsoft.com/office/drawing/2010/diagram" id="0" name="" descr="• Configuración del otorgamiento&#10;• Supervisar el progreso de la investigación y del otorgamiento de la beca&#10;• Reportes de progreso&#10;• Cierre del otorgamiento&#10;"/>
        </a:ext>
      </dgm:extLst>
    </dgm:pt>
    <dgm:pt modelId="{8B29003F-D9DA-D247-A7C4-8E1523778961}" type="parTrans" cxnId="{43F01C05-B19D-384D-935B-9D53E65D6227}">
      <dgm:prSet/>
      <dgm:spPr/>
      <dgm:t>
        <a:bodyPr/>
        <a:lstStyle/>
        <a:p>
          <a:endParaRPr lang="en-US" sz="1800"/>
        </a:p>
      </dgm:t>
    </dgm:pt>
    <dgm:pt modelId="{450D3117-7906-334F-A8CD-CF29D86B62A1}" type="sibTrans" cxnId="{43F01C05-B19D-384D-935B-9D53E65D6227}">
      <dgm:prSet/>
      <dgm:spPr/>
      <dgm:t>
        <a:bodyPr/>
        <a:lstStyle/>
        <a:p>
          <a:endParaRPr lang="en-US" sz="1800"/>
        </a:p>
      </dgm:t>
    </dgm:pt>
    <dgm:pt modelId="{A4FF367E-A5E4-8841-8F53-82F21745EF6A}">
      <dgm:prSet phldrT="[Text]" custT="1"/>
      <dgm:spPr/>
      <dgm:t>
        <a:bodyPr/>
        <a:lstStyle/>
        <a:p>
          <a:r>
            <a:rPr lang="es-419" sz="1400"/>
            <a:t>Reportes de progreso</a:t>
          </a:r>
        </a:p>
      </dgm:t>
    </dgm:pt>
    <dgm:pt modelId="{91C59B5A-3FF5-604C-8A44-159268167016}" type="parTrans" cxnId="{2A901DF1-9B83-1446-AE39-FF63A8A12C11}">
      <dgm:prSet/>
      <dgm:spPr/>
      <dgm:t>
        <a:bodyPr/>
        <a:lstStyle/>
        <a:p>
          <a:endParaRPr lang="en-US" sz="1800"/>
        </a:p>
      </dgm:t>
    </dgm:pt>
    <dgm:pt modelId="{B1E14D87-AD35-8D47-8161-5A16D11ED077}" type="sibTrans" cxnId="{2A901DF1-9B83-1446-AE39-FF63A8A12C11}">
      <dgm:prSet/>
      <dgm:spPr/>
      <dgm:t>
        <a:bodyPr/>
        <a:lstStyle/>
        <a:p>
          <a:endParaRPr lang="en-US" sz="1800"/>
        </a:p>
      </dgm:t>
    </dgm:pt>
    <dgm:pt modelId="{D5FB9449-9EEC-9041-824F-218DF1764AFD}">
      <dgm:prSet custT="1"/>
      <dgm:spPr/>
      <dgm:t>
        <a:bodyPr/>
        <a:lstStyle/>
        <a:p>
          <a:r>
            <a:rPr lang="es-419" sz="1400"/>
            <a:t>Cierre del otorgamiento</a:t>
          </a:r>
        </a:p>
      </dgm:t>
      <dgm:extLst>
        <a:ext uri="{E40237B7-FDA0-4F09-8148-C483321AD2D9}">
          <dgm14:cNvPr xmlns:dgm14="http://schemas.microsoft.com/office/drawing/2010/diagram" id="0" name="" descr="•Configuración del otorgamiento&#10;• Supervisar el progreso de la investigación y del otorgamiento de la beca&#10;• Reportes de progreso&#10;• Cierre del otorgamiento&#10;"/>
        </a:ext>
      </dgm:extLst>
    </dgm:pt>
    <dgm:pt modelId="{1331352A-1CBC-C24F-9660-9C6CF118DD9C}" type="parTrans" cxnId="{3BED1524-D3EC-4142-B342-C578A3B8A426}">
      <dgm:prSet/>
      <dgm:spPr/>
      <dgm:t>
        <a:bodyPr/>
        <a:lstStyle/>
        <a:p>
          <a:endParaRPr lang="en-US" sz="1800"/>
        </a:p>
      </dgm:t>
    </dgm:pt>
    <dgm:pt modelId="{434613B7-3891-274D-B2C3-C89D94980E2A}" type="sibTrans" cxnId="{3BED1524-D3EC-4142-B342-C578A3B8A426}">
      <dgm:prSet/>
      <dgm:spPr/>
      <dgm:t>
        <a:bodyPr/>
        <a:lstStyle/>
        <a:p>
          <a:endParaRPr lang="en-US" sz="1800"/>
        </a:p>
      </dgm:t>
    </dgm:pt>
    <dgm:pt modelId="{883CBB7F-2BA8-9946-B9F3-333078835F96}" type="pres">
      <dgm:prSet presAssocID="{BF1C123F-BCBF-744A-887F-EC299A596F8B}" presName="rootnode" presStyleCnt="0">
        <dgm:presLayoutVars>
          <dgm:chMax/>
          <dgm:chPref/>
          <dgm:dir/>
          <dgm:animLvl val="lvl"/>
        </dgm:presLayoutVars>
      </dgm:prSet>
      <dgm:spPr/>
    </dgm:pt>
    <dgm:pt modelId="{03738BDE-82C7-D147-961B-6A9AA23B58DD}" type="pres">
      <dgm:prSet presAssocID="{DDD2DB5C-F65E-C04B-9FD6-05E7E44C3EC1}" presName="composite" presStyleCnt="0"/>
      <dgm:spPr/>
    </dgm:pt>
    <dgm:pt modelId="{DFDE51A5-7641-C347-B6EA-D17E9736E392}" type="pres">
      <dgm:prSet presAssocID="{DDD2DB5C-F65E-C04B-9FD6-05E7E44C3EC1}" presName="LShape" presStyleLbl="alignNode1" presStyleIdx="0" presStyleCnt="7"/>
      <dgm:spPr/>
    </dgm:pt>
    <dgm:pt modelId="{62886D05-AE96-B54C-B856-4D0422BA0157}" type="pres">
      <dgm:prSet presAssocID="{DDD2DB5C-F65E-C04B-9FD6-05E7E44C3EC1}" presName="ParentText" presStyleLbl="revTx" presStyleIdx="0" presStyleCnt="4">
        <dgm:presLayoutVars>
          <dgm:chMax val="0"/>
          <dgm:chPref val="0"/>
          <dgm:bulletEnabled val="1"/>
        </dgm:presLayoutVars>
      </dgm:prSet>
      <dgm:spPr/>
    </dgm:pt>
    <dgm:pt modelId="{1DAF4E00-1184-9E4B-9477-8BCFBE1FF1C7}" type="pres">
      <dgm:prSet presAssocID="{DDD2DB5C-F65E-C04B-9FD6-05E7E44C3EC1}" presName="Triangle" presStyleLbl="alignNode1" presStyleIdx="1" presStyleCnt="7"/>
      <dgm:spPr/>
    </dgm:pt>
    <dgm:pt modelId="{F543DC3D-0B4F-A044-B692-F3F17A06F8D5}" type="pres">
      <dgm:prSet presAssocID="{962A17C0-D573-D346-A7E3-C492C6012E0E}" presName="sibTrans" presStyleCnt="0"/>
      <dgm:spPr/>
    </dgm:pt>
    <dgm:pt modelId="{3AF29805-C358-454E-919C-321E777CEDB5}" type="pres">
      <dgm:prSet presAssocID="{962A17C0-D573-D346-A7E3-C492C6012E0E}" presName="space" presStyleCnt="0"/>
      <dgm:spPr/>
    </dgm:pt>
    <dgm:pt modelId="{3840BEFC-4BB1-9747-A6D3-0E8E2F3E8C62}" type="pres">
      <dgm:prSet presAssocID="{23F36018-39EE-744C-96AC-7515FA3E11E4}" presName="composite" presStyleCnt="0"/>
      <dgm:spPr/>
    </dgm:pt>
    <dgm:pt modelId="{5E9D85A9-CAD3-FC46-9C04-52F36BF63838}" type="pres">
      <dgm:prSet presAssocID="{23F36018-39EE-744C-96AC-7515FA3E11E4}" presName="LShape" presStyleLbl="alignNode1" presStyleIdx="2" presStyleCnt="7"/>
      <dgm:spPr/>
    </dgm:pt>
    <dgm:pt modelId="{8CE62426-893F-1D48-93A0-54C7D23810C3}" type="pres">
      <dgm:prSet presAssocID="{23F36018-39EE-744C-96AC-7515FA3E11E4}" presName="ParentText" presStyleLbl="revTx" presStyleIdx="1" presStyleCnt="4" custScaleX="118491" custLinFactNeighborX="7244" custLinFactNeighborY="689">
        <dgm:presLayoutVars>
          <dgm:chMax val="0"/>
          <dgm:chPref val="0"/>
          <dgm:bulletEnabled val="1"/>
        </dgm:presLayoutVars>
      </dgm:prSet>
      <dgm:spPr/>
    </dgm:pt>
    <dgm:pt modelId="{74056CE2-0311-1F4A-A912-F0C4684FD872}" type="pres">
      <dgm:prSet presAssocID="{23F36018-39EE-744C-96AC-7515FA3E11E4}" presName="Triangle" presStyleLbl="alignNode1" presStyleIdx="3" presStyleCnt="7"/>
      <dgm:spPr/>
    </dgm:pt>
    <dgm:pt modelId="{39DC5CAA-AB05-CF47-86EF-6C167634B90D}" type="pres">
      <dgm:prSet presAssocID="{450D3117-7906-334F-A8CD-CF29D86B62A1}" presName="sibTrans" presStyleCnt="0"/>
      <dgm:spPr/>
    </dgm:pt>
    <dgm:pt modelId="{4D450163-2A48-EC47-9E69-B4499DF00999}" type="pres">
      <dgm:prSet presAssocID="{450D3117-7906-334F-A8CD-CF29D86B62A1}" presName="space" presStyleCnt="0"/>
      <dgm:spPr/>
    </dgm:pt>
    <dgm:pt modelId="{20CADEDC-C18A-2541-A853-6347A82140EB}" type="pres">
      <dgm:prSet presAssocID="{A4FF367E-A5E4-8841-8F53-82F21745EF6A}" presName="composite" presStyleCnt="0"/>
      <dgm:spPr/>
    </dgm:pt>
    <dgm:pt modelId="{FF14A790-CD92-7947-8F57-66225206EABC}" type="pres">
      <dgm:prSet presAssocID="{A4FF367E-A5E4-8841-8F53-82F21745EF6A}" presName="LShape" presStyleLbl="alignNode1" presStyleIdx="4" presStyleCnt="7"/>
      <dgm:spPr/>
    </dgm:pt>
    <dgm:pt modelId="{482D134D-2C18-E147-A6CA-8AE49AA50DDA}" type="pres">
      <dgm:prSet presAssocID="{A4FF367E-A5E4-8841-8F53-82F21745EF6A}" presName="ParentText" presStyleLbl="revTx" presStyleIdx="2" presStyleCnt="4">
        <dgm:presLayoutVars>
          <dgm:chMax val="0"/>
          <dgm:chPref val="0"/>
          <dgm:bulletEnabled val="1"/>
        </dgm:presLayoutVars>
      </dgm:prSet>
      <dgm:spPr/>
    </dgm:pt>
    <dgm:pt modelId="{0BE19DD7-1A03-AA46-9AD7-416994139CE0}" type="pres">
      <dgm:prSet presAssocID="{A4FF367E-A5E4-8841-8F53-82F21745EF6A}" presName="Triangle" presStyleLbl="alignNode1" presStyleIdx="5" presStyleCnt="7"/>
      <dgm:spPr/>
    </dgm:pt>
    <dgm:pt modelId="{F64CF1C5-F0BF-B64F-A090-DB710ED12C84}" type="pres">
      <dgm:prSet presAssocID="{B1E14D87-AD35-8D47-8161-5A16D11ED077}" presName="sibTrans" presStyleCnt="0"/>
      <dgm:spPr/>
    </dgm:pt>
    <dgm:pt modelId="{7629ABA5-B5B1-AB47-AB04-F794CB315518}" type="pres">
      <dgm:prSet presAssocID="{B1E14D87-AD35-8D47-8161-5A16D11ED077}" presName="space" presStyleCnt="0"/>
      <dgm:spPr/>
    </dgm:pt>
    <dgm:pt modelId="{E5A4582A-AE7D-594D-8731-2F7CB0606C0E}" type="pres">
      <dgm:prSet presAssocID="{D5FB9449-9EEC-9041-824F-218DF1764AFD}" presName="composite" presStyleCnt="0"/>
      <dgm:spPr/>
    </dgm:pt>
    <dgm:pt modelId="{7F79C91E-6DBE-9A4D-9F8A-6D0EBB5BD25D}" type="pres">
      <dgm:prSet presAssocID="{D5FB9449-9EEC-9041-824F-218DF1764AFD}" presName="LShape" presStyleLbl="alignNode1" presStyleIdx="6" presStyleCnt="7"/>
      <dgm:spPr/>
    </dgm:pt>
    <dgm:pt modelId="{9D69565E-9CB8-4B4A-8B42-363A3E4790BE}" type="pres">
      <dgm:prSet presAssocID="{D5FB9449-9EEC-9041-824F-218DF1764AFD}" presName="ParentText" presStyleLbl="revTx" presStyleIdx="3" presStyleCnt="4">
        <dgm:presLayoutVars>
          <dgm:chMax val="0"/>
          <dgm:chPref val="0"/>
          <dgm:bulletEnabled val="1"/>
        </dgm:presLayoutVars>
      </dgm:prSet>
      <dgm:spPr/>
    </dgm:pt>
  </dgm:ptLst>
  <dgm:cxnLst>
    <dgm:cxn modelId="{43F01C05-B19D-384D-935B-9D53E65D6227}" srcId="{BF1C123F-BCBF-744A-887F-EC299A596F8B}" destId="{23F36018-39EE-744C-96AC-7515FA3E11E4}" srcOrd="1" destOrd="0" parTransId="{8B29003F-D9DA-D247-A7C4-8E1523778961}" sibTransId="{450D3117-7906-334F-A8CD-CF29D86B62A1}"/>
    <dgm:cxn modelId="{3BED1524-D3EC-4142-B342-C578A3B8A426}" srcId="{BF1C123F-BCBF-744A-887F-EC299A596F8B}" destId="{D5FB9449-9EEC-9041-824F-218DF1764AFD}" srcOrd="3" destOrd="0" parTransId="{1331352A-1CBC-C24F-9660-9C6CF118DD9C}" sibTransId="{434613B7-3891-274D-B2C3-C89D94980E2A}"/>
    <dgm:cxn modelId="{08FBA034-7623-B04D-981A-A0D4C3F933D3}" type="presOf" srcId="{23F36018-39EE-744C-96AC-7515FA3E11E4}" destId="{8CE62426-893F-1D48-93A0-54C7D23810C3}" srcOrd="0" destOrd="0" presId="urn:microsoft.com/office/officeart/2009/3/layout/StepUpProcess"/>
    <dgm:cxn modelId="{3C2F6E60-0C94-8C40-A95D-FAE15798360A}" type="presOf" srcId="{BF1C123F-BCBF-744A-887F-EC299A596F8B}" destId="{883CBB7F-2BA8-9946-B9F3-333078835F96}" srcOrd="0" destOrd="0" presId="urn:microsoft.com/office/officeart/2009/3/layout/StepUpProcess"/>
    <dgm:cxn modelId="{E7728957-0487-DA45-93F8-15D26E01BB16}" srcId="{BF1C123F-BCBF-744A-887F-EC299A596F8B}" destId="{DDD2DB5C-F65E-C04B-9FD6-05E7E44C3EC1}" srcOrd="0" destOrd="0" parTransId="{D81E48EE-ECDF-F74B-8FD7-893E7B7A9B17}" sibTransId="{962A17C0-D573-D346-A7E3-C492C6012E0E}"/>
    <dgm:cxn modelId="{E3B2F695-5DEA-D84C-96A2-F88CA7C0F940}" type="presOf" srcId="{A4FF367E-A5E4-8841-8F53-82F21745EF6A}" destId="{482D134D-2C18-E147-A6CA-8AE49AA50DDA}" srcOrd="0" destOrd="0" presId="urn:microsoft.com/office/officeart/2009/3/layout/StepUpProcess"/>
    <dgm:cxn modelId="{9CAB7AB1-49F6-844F-BB82-29CF6F8A5727}" type="presOf" srcId="{D5FB9449-9EEC-9041-824F-218DF1764AFD}" destId="{9D69565E-9CB8-4B4A-8B42-363A3E4790BE}" srcOrd="0" destOrd="0" presId="urn:microsoft.com/office/officeart/2009/3/layout/StepUpProcess"/>
    <dgm:cxn modelId="{474A3CE0-72E6-854C-9051-981A505DEA54}" type="presOf" srcId="{DDD2DB5C-F65E-C04B-9FD6-05E7E44C3EC1}" destId="{62886D05-AE96-B54C-B856-4D0422BA0157}" srcOrd="0" destOrd="0" presId="urn:microsoft.com/office/officeart/2009/3/layout/StepUpProcess"/>
    <dgm:cxn modelId="{2A901DF1-9B83-1446-AE39-FF63A8A12C11}" srcId="{BF1C123F-BCBF-744A-887F-EC299A596F8B}" destId="{A4FF367E-A5E4-8841-8F53-82F21745EF6A}" srcOrd="2" destOrd="0" parTransId="{91C59B5A-3FF5-604C-8A44-159268167016}" sibTransId="{B1E14D87-AD35-8D47-8161-5A16D11ED077}"/>
    <dgm:cxn modelId="{8382856E-ECC6-0F47-A637-39EAB6FF786C}" type="presParOf" srcId="{883CBB7F-2BA8-9946-B9F3-333078835F96}" destId="{03738BDE-82C7-D147-961B-6A9AA23B58DD}" srcOrd="0" destOrd="0" presId="urn:microsoft.com/office/officeart/2009/3/layout/StepUpProcess"/>
    <dgm:cxn modelId="{4C1AAA99-C0C2-544E-B1E2-DA5A056D5AE9}" type="presParOf" srcId="{03738BDE-82C7-D147-961B-6A9AA23B58DD}" destId="{DFDE51A5-7641-C347-B6EA-D17E9736E392}" srcOrd="0" destOrd="0" presId="urn:microsoft.com/office/officeart/2009/3/layout/StepUpProcess"/>
    <dgm:cxn modelId="{132116ED-67A0-6145-8D73-75B146D59A40}" type="presParOf" srcId="{03738BDE-82C7-D147-961B-6A9AA23B58DD}" destId="{62886D05-AE96-B54C-B856-4D0422BA0157}" srcOrd="1" destOrd="0" presId="urn:microsoft.com/office/officeart/2009/3/layout/StepUpProcess"/>
    <dgm:cxn modelId="{F116ABF9-2466-6640-8C83-5159E75FDE51}" type="presParOf" srcId="{03738BDE-82C7-D147-961B-6A9AA23B58DD}" destId="{1DAF4E00-1184-9E4B-9477-8BCFBE1FF1C7}" srcOrd="2" destOrd="0" presId="urn:microsoft.com/office/officeart/2009/3/layout/StepUpProcess"/>
    <dgm:cxn modelId="{355C9D30-B41E-B347-B75A-0C2808D95E7A}" type="presParOf" srcId="{883CBB7F-2BA8-9946-B9F3-333078835F96}" destId="{F543DC3D-0B4F-A044-B692-F3F17A06F8D5}" srcOrd="1" destOrd="0" presId="urn:microsoft.com/office/officeart/2009/3/layout/StepUpProcess"/>
    <dgm:cxn modelId="{4F6FBDE4-8B01-5441-A6C6-83B6F4588F20}" type="presParOf" srcId="{F543DC3D-0B4F-A044-B692-F3F17A06F8D5}" destId="{3AF29805-C358-454E-919C-321E777CEDB5}" srcOrd="0" destOrd="0" presId="urn:microsoft.com/office/officeart/2009/3/layout/StepUpProcess"/>
    <dgm:cxn modelId="{1D4D8C22-77B9-0D42-959C-C8D5D0CCFED5}" type="presParOf" srcId="{883CBB7F-2BA8-9946-B9F3-333078835F96}" destId="{3840BEFC-4BB1-9747-A6D3-0E8E2F3E8C62}" srcOrd="2" destOrd="0" presId="urn:microsoft.com/office/officeart/2009/3/layout/StepUpProcess"/>
    <dgm:cxn modelId="{61AC9546-8F10-3148-AC24-20CFB3D8EEDA}" type="presParOf" srcId="{3840BEFC-4BB1-9747-A6D3-0E8E2F3E8C62}" destId="{5E9D85A9-CAD3-FC46-9C04-52F36BF63838}" srcOrd="0" destOrd="0" presId="urn:microsoft.com/office/officeart/2009/3/layout/StepUpProcess"/>
    <dgm:cxn modelId="{BB3C25F8-2FEE-9245-8AA5-4757C3EB2069}" type="presParOf" srcId="{3840BEFC-4BB1-9747-A6D3-0E8E2F3E8C62}" destId="{8CE62426-893F-1D48-93A0-54C7D23810C3}" srcOrd="1" destOrd="0" presId="urn:microsoft.com/office/officeart/2009/3/layout/StepUpProcess"/>
    <dgm:cxn modelId="{ADEC56D4-6933-9740-BEEA-521CBDF61958}" type="presParOf" srcId="{3840BEFC-4BB1-9747-A6D3-0E8E2F3E8C62}" destId="{74056CE2-0311-1F4A-A912-F0C4684FD872}" srcOrd="2" destOrd="0" presId="urn:microsoft.com/office/officeart/2009/3/layout/StepUpProcess"/>
    <dgm:cxn modelId="{BF7CDCA2-0781-024E-B4E5-66AA2B55F5F5}" type="presParOf" srcId="{883CBB7F-2BA8-9946-B9F3-333078835F96}" destId="{39DC5CAA-AB05-CF47-86EF-6C167634B90D}" srcOrd="3" destOrd="0" presId="urn:microsoft.com/office/officeart/2009/3/layout/StepUpProcess"/>
    <dgm:cxn modelId="{32882CE5-52B2-2946-8C4A-AAE907264E90}" type="presParOf" srcId="{39DC5CAA-AB05-CF47-86EF-6C167634B90D}" destId="{4D450163-2A48-EC47-9E69-B4499DF00999}" srcOrd="0" destOrd="0" presId="urn:microsoft.com/office/officeart/2009/3/layout/StepUpProcess"/>
    <dgm:cxn modelId="{5EECF579-2F4E-2648-940F-0C823139C8B1}" type="presParOf" srcId="{883CBB7F-2BA8-9946-B9F3-333078835F96}" destId="{20CADEDC-C18A-2541-A853-6347A82140EB}" srcOrd="4" destOrd="0" presId="urn:microsoft.com/office/officeart/2009/3/layout/StepUpProcess"/>
    <dgm:cxn modelId="{17967657-96A5-4146-A1D8-63BAD0C03E63}" type="presParOf" srcId="{20CADEDC-C18A-2541-A853-6347A82140EB}" destId="{FF14A790-CD92-7947-8F57-66225206EABC}" srcOrd="0" destOrd="0" presId="urn:microsoft.com/office/officeart/2009/3/layout/StepUpProcess"/>
    <dgm:cxn modelId="{E79476CF-11E8-D045-A4B7-D2A42364401A}" type="presParOf" srcId="{20CADEDC-C18A-2541-A853-6347A82140EB}" destId="{482D134D-2C18-E147-A6CA-8AE49AA50DDA}" srcOrd="1" destOrd="0" presId="urn:microsoft.com/office/officeart/2009/3/layout/StepUpProcess"/>
    <dgm:cxn modelId="{F632E106-D916-034F-9A25-B519A7D474F0}" type="presParOf" srcId="{20CADEDC-C18A-2541-A853-6347A82140EB}" destId="{0BE19DD7-1A03-AA46-9AD7-416994139CE0}" srcOrd="2" destOrd="0" presId="urn:microsoft.com/office/officeart/2009/3/layout/StepUpProcess"/>
    <dgm:cxn modelId="{71B0CCB3-2D88-764C-9916-0D335FFE5233}" type="presParOf" srcId="{883CBB7F-2BA8-9946-B9F3-333078835F96}" destId="{F64CF1C5-F0BF-B64F-A090-DB710ED12C84}" srcOrd="5" destOrd="0" presId="urn:microsoft.com/office/officeart/2009/3/layout/StepUpProcess"/>
    <dgm:cxn modelId="{A05EADAE-D505-EC41-BAA6-CD329C1BA3B5}" type="presParOf" srcId="{F64CF1C5-F0BF-B64F-A090-DB710ED12C84}" destId="{7629ABA5-B5B1-AB47-AB04-F794CB315518}" srcOrd="0" destOrd="0" presId="urn:microsoft.com/office/officeart/2009/3/layout/StepUpProcess"/>
    <dgm:cxn modelId="{89B564D4-D622-D746-B622-0144C263D286}" type="presParOf" srcId="{883CBB7F-2BA8-9946-B9F3-333078835F96}" destId="{E5A4582A-AE7D-594D-8731-2F7CB0606C0E}" srcOrd="6" destOrd="0" presId="urn:microsoft.com/office/officeart/2009/3/layout/StepUpProcess"/>
    <dgm:cxn modelId="{F259E0A8-B3B0-CB45-8B91-70EFA50551E9}" type="presParOf" srcId="{E5A4582A-AE7D-594D-8731-2F7CB0606C0E}" destId="{7F79C91E-6DBE-9A4D-9F8A-6D0EBB5BD25D}" srcOrd="0" destOrd="0" presId="urn:microsoft.com/office/officeart/2009/3/layout/StepUpProcess"/>
    <dgm:cxn modelId="{5E042439-D965-A84B-93C5-FBD4E525B4BC}" type="presParOf" srcId="{E5A4582A-AE7D-594D-8731-2F7CB0606C0E}" destId="{9D69565E-9CB8-4B4A-8B42-363A3E4790BE}" srcOrd="1" destOrd="0" presId="urn:microsoft.com/office/officeart/2009/3/layout/StepUpProcess"/>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C4BA6FF5-006E-45D2-8DCA-6324AC399310}" type="doc">
      <dgm:prSet loTypeId="urn:microsoft.com/office/officeart/2005/8/layout/chevron2" loCatId="process" qsTypeId="urn:microsoft.com/office/officeart/2005/8/quickstyle/simple1" qsCatId="simple" csTypeId="urn:microsoft.com/office/officeart/2005/8/colors/colorful1" csCatId="colorful" phldr="1"/>
      <dgm:spPr/>
      <dgm:t>
        <a:bodyPr/>
        <a:lstStyle/>
        <a:p>
          <a:endParaRPr lang="en-US"/>
        </a:p>
      </dgm:t>
    </dgm:pt>
    <dgm:pt modelId="{0DDC6F14-6835-400D-B427-42D267D3A9D1}">
      <dgm:prSet phldrT="[Text]"/>
      <dgm:spPr/>
      <dgm:t>
        <a:bodyPr/>
        <a:lstStyle/>
        <a:p>
          <a:pPr algn="ctr"/>
          <a:r>
            <a:rPr lang="es-419" b="1">
              <a:solidFill>
                <a:sysClr val="windowText" lastClr="000000"/>
              </a:solidFill>
            </a:rPr>
            <a:t>1</a:t>
          </a:r>
        </a:p>
      </dgm:t>
    </dgm:pt>
    <dgm:pt modelId="{6F976E37-2EFD-47A5-8EBE-C876EA20E73D}" type="parTrans" cxnId="{973E229B-8E35-42BC-8BE6-94C0C55A5446}">
      <dgm:prSet/>
      <dgm:spPr/>
      <dgm:t>
        <a:bodyPr/>
        <a:lstStyle/>
        <a:p>
          <a:pPr algn="l"/>
          <a:endParaRPr lang="en-US"/>
        </a:p>
      </dgm:t>
    </dgm:pt>
    <dgm:pt modelId="{702E66B0-A900-4E5C-B6F0-BA39F2A0F8AB}" type="sibTrans" cxnId="{973E229B-8E35-42BC-8BE6-94C0C55A5446}">
      <dgm:prSet/>
      <dgm:spPr/>
      <dgm:t>
        <a:bodyPr/>
        <a:lstStyle/>
        <a:p>
          <a:pPr algn="l"/>
          <a:endParaRPr lang="en-US"/>
        </a:p>
      </dgm:t>
    </dgm:pt>
    <dgm:pt modelId="{4AE4AC2D-09A6-4444-92F4-5C94BB4CD1D6}">
      <dgm:prSet phldrT="[Text]"/>
      <dgm:spPr/>
      <dgm:t>
        <a:bodyPr/>
        <a:lstStyle/>
        <a:p>
          <a:pPr algn="l"/>
          <a:r>
            <a:rPr lang="es-419"/>
            <a:t>El investigador divulga el SFI y describe cómo se relaciona o no con su investigación.</a:t>
          </a:r>
        </a:p>
      </dgm:t>
    </dgm:pt>
    <dgm:pt modelId="{02BBFE59-53A5-441C-981F-9C69EC8520DC}" type="parTrans" cxnId="{B5F22103-A6AE-4373-B48F-8D82EDBD89F4}">
      <dgm:prSet/>
      <dgm:spPr/>
      <dgm:t>
        <a:bodyPr/>
        <a:lstStyle/>
        <a:p>
          <a:pPr algn="l"/>
          <a:endParaRPr lang="en-US"/>
        </a:p>
      </dgm:t>
    </dgm:pt>
    <dgm:pt modelId="{F7768ECB-ED87-4DE8-A359-2980A2DB3025}" type="sibTrans" cxnId="{B5F22103-A6AE-4373-B48F-8D82EDBD89F4}">
      <dgm:prSet/>
      <dgm:spPr/>
      <dgm:t>
        <a:bodyPr/>
        <a:lstStyle/>
        <a:p>
          <a:pPr algn="l"/>
          <a:endParaRPr lang="en-US"/>
        </a:p>
      </dgm:t>
    </dgm:pt>
    <dgm:pt modelId="{58AC6B76-3778-4B81-9617-99963CA1DB52}">
      <dgm:prSet phldrT="[Text]"/>
      <dgm:spPr/>
      <dgm:t>
        <a:bodyPr/>
        <a:lstStyle/>
        <a:p>
          <a:pPr algn="ctr"/>
          <a:r>
            <a:rPr lang="es-419" b="1">
              <a:solidFill>
                <a:sysClr val="windowText" lastClr="000000"/>
              </a:solidFill>
            </a:rPr>
            <a:t>2</a:t>
          </a:r>
        </a:p>
      </dgm:t>
    </dgm:pt>
    <dgm:pt modelId="{130D8673-0B31-4A01-9D99-8BDD7D9A1E14}" type="parTrans" cxnId="{1C8FA9CE-FFBD-42DB-865E-07449980FDE3}">
      <dgm:prSet/>
      <dgm:spPr/>
      <dgm:t>
        <a:bodyPr/>
        <a:lstStyle/>
        <a:p>
          <a:pPr algn="l"/>
          <a:endParaRPr lang="en-US"/>
        </a:p>
      </dgm:t>
    </dgm:pt>
    <dgm:pt modelId="{5FA0C8B9-5676-49FC-A682-E05D26C7C3F8}" type="sibTrans" cxnId="{1C8FA9CE-FFBD-42DB-865E-07449980FDE3}">
      <dgm:prSet/>
      <dgm:spPr/>
      <dgm:t>
        <a:bodyPr/>
        <a:lstStyle/>
        <a:p>
          <a:pPr algn="l"/>
          <a:endParaRPr lang="en-US"/>
        </a:p>
      </dgm:t>
    </dgm:pt>
    <dgm:pt modelId="{248341AF-9957-4B84-BC69-28FF4225551A}">
      <dgm:prSet phldrT="[Text]"/>
      <dgm:spPr/>
      <dgm:t>
        <a:bodyPr/>
        <a:lstStyle/>
        <a:p>
          <a:pPr algn="l"/>
          <a:r>
            <a:rPr lang="es-419"/>
            <a:t>El Funcionario Designado considera la divulgación del Investigador, determina si el SFI está relacionado con la investigación y conversa con los jefes del Departamento, del Laboratorio y de la CHS.</a:t>
          </a:r>
        </a:p>
      </dgm:t>
    </dgm:pt>
    <dgm:pt modelId="{9A5507C9-310B-4491-8818-5637611C61EE}" type="parTrans" cxnId="{A412D638-981D-4D67-9AD2-A83ADE2554CD}">
      <dgm:prSet/>
      <dgm:spPr/>
      <dgm:t>
        <a:bodyPr/>
        <a:lstStyle/>
        <a:p>
          <a:pPr algn="l"/>
          <a:endParaRPr lang="en-US"/>
        </a:p>
      </dgm:t>
    </dgm:pt>
    <dgm:pt modelId="{F78FB738-64EF-46FD-A1F6-6A2EB469DD8D}" type="sibTrans" cxnId="{A412D638-981D-4D67-9AD2-A83ADE2554CD}">
      <dgm:prSet/>
      <dgm:spPr/>
      <dgm:t>
        <a:bodyPr/>
        <a:lstStyle/>
        <a:p>
          <a:pPr algn="l"/>
          <a:endParaRPr lang="en-US"/>
        </a:p>
      </dgm:t>
    </dgm:pt>
    <dgm:pt modelId="{78956DEA-30FB-4815-9FB1-041C5A36DFD5}">
      <dgm:prSet phldrT="[Text]"/>
      <dgm:spPr/>
      <dgm:t>
        <a:bodyPr/>
        <a:lstStyle/>
        <a:p>
          <a:pPr algn="ctr"/>
          <a:r>
            <a:rPr lang="es-419" b="1">
              <a:solidFill>
                <a:sysClr val="windowText" lastClr="000000"/>
              </a:solidFill>
            </a:rPr>
            <a:t>3</a:t>
          </a:r>
        </a:p>
      </dgm:t>
    </dgm:pt>
    <dgm:pt modelId="{0AE2D26F-A65A-4E1E-A625-C2BACF50FA41}" type="parTrans" cxnId="{49850292-C2E0-4AB0-B32F-DBB4C9226265}">
      <dgm:prSet/>
      <dgm:spPr/>
      <dgm:t>
        <a:bodyPr/>
        <a:lstStyle/>
        <a:p>
          <a:pPr algn="l"/>
          <a:endParaRPr lang="en-US"/>
        </a:p>
      </dgm:t>
    </dgm:pt>
    <dgm:pt modelId="{8A4F07A1-13D9-48CB-BFBA-B95DAEABE207}" type="sibTrans" cxnId="{49850292-C2E0-4AB0-B32F-DBB4C9226265}">
      <dgm:prSet/>
      <dgm:spPr/>
      <dgm:t>
        <a:bodyPr/>
        <a:lstStyle/>
        <a:p>
          <a:pPr algn="l"/>
          <a:endParaRPr lang="en-US"/>
        </a:p>
      </dgm:t>
    </dgm:pt>
    <dgm:pt modelId="{D3F487DA-7788-4089-9BE0-6210B0A2E8B7}">
      <dgm:prSet phldrT="[Text]"/>
      <dgm:spPr/>
      <dgm:t>
        <a:bodyPr/>
        <a:lstStyle/>
        <a:p>
          <a:pPr algn="l"/>
          <a:r>
            <a:rPr lang="es-419"/>
            <a:t>El PD trabaja con el investigador, el GMO y el funcionario de la CHS para aclarar los detalles y redactar un plan de gestión. El PD presenta el plan al Comité de COI.</a:t>
          </a:r>
        </a:p>
      </dgm:t>
    </dgm:pt>
    <dgm:pt modelId="{9C5C7765-3BD2-4AAB-BA5A-786C3794C78C}" type="parTrans" cxnId="{128C7E7D-2804-485D-9634-2E41AEF3792C}">
      <dgm:prSet/>
      <dgm:spPr/>
      <dgm:t>
        <a:bodyPr/>
        <a:lstStyle/>
        <a:p>
          <a:pPr algn="l"/>
          <a:endParaRPr lang="en-US"/>
        </a:p>
      </dgm:t>
    </dgm:pt>
    <dgm:pt modelId="{D5EEAE3B-2BA4-4638-B7E0-13A3F70A4A16}" type="sibTrans" cxnId="{128C7E7D-2804-485D-9634-2E41AEF3792C}">
      <dgm:prSet/>
      <dgm:spPr/>
      <dgm:t>
        <a:bodyPr/>
        <a:lstStyle/>
        <a:p>
          <a:pPr algn="l"/>
          <a:endParaRPr lang="en-US"/>
        </a:p>
      </dgm:t>
    </dgm:pt>
    <dgm:pt modelId="{2E2EFE93-57E3-46FE-9E9B-3A3D99BB6A74}">
      <dgm:prSet/>
      <dgm:spPr/>
      <dgm:t>
        <a:bodyPr/>
        <a:lstStyle/>
        <a:p>
          <a:pPr algn="ctr"/>
          <a:r>
            <a:rPr lang="es-419" b="1">
              <a:solidFill>
                <a:sysClr val="windowText" lastClr="000000"/>
              </a:solidFill>
            </a:rPr>
            <a:t>5</a:t>
          </a:r>
        </a:p>
      </dgm:t>
    </dgm:pt>
    <dgm:pt modelId="{DFE81B32-D3B1-48CC-860C-48AD6BABD331}" type="parTrans" cxnId="{9E37E568-20EA-4557-8E11-BD4F6E5F4D2B}">
      <dgm:prSet/>
      <dgm:spPr/>
      <dgm:t>
        <a:bodyPr/>
        <a:lstStyle/>
        <a:p>
          <a:pPr algn="l"/>
          <a:endParaRPr lang="en-US"/>
        </a:p>
      </dgm:t>
    </dgm:pt>
    <dgm:pt modelId="{97FB5BDC-4129-47F2-AF77-661D6C4D010C}" type="sibTrans" cxnId="{9E37E568-20EA-4557-8E11-BD4F6E5F4D2B}">
      <dgm:prSet/>
      <dgm:spPr/>
      <dgm:t>
        <a:bodyPr/>
        <a:lstStyle/>
        <a:p>
          <a:pPr algn="l"/>
          <a:endParaRPr lang="en-US"/>
        </a:p>
      </dgm:t>
    </dgm:pt>
    <dgm:pt modelId="{2F664082-FF1B-4EE6-9F9F-54706155604A}">
      <dgm:prSet/>
      <dgm:spPr/>
      <dgm:t>
        <a:bodyPr/>
        <a:lstStyle/>
        <a:p>
          <a:pPr algn="l"/>
          <a:r>
            <a:rPr lang="es-419"/>
            <a:t>El director de la CHS toma una determinación final sobre el FCOI y si se puede gestionar. El comité de COI informa al investigador sobre su decisión y cuáles serán los próximos pasos.</a:t>
          </a:r>
        </a:p>
      </dgm:t>
    </dgm:pt>
    <dgm:pt modelId="{AB40715D-C00B-4905-82D2-A82675B821AF}" type="parTrans" cxnId="{40851A8B-D52F-40FB-ADF8-DF1D9CBD42B7}">
      <dgm:prSet/>
      <dgm:spPr/>
      <dgm:t>
        <a:bodyPr/>
        <a:lstStyle/>
        <a:p>
          <a:pPr algn="l"/>
          <a:endParaRPr lang="en-US"/>
        </a:p>
      </dgm:t>
    </dgm:pt>
    <dgm:pt modelId="{4A63A4B9-93C8-4465-A3A5-C7E1FA35EB50}" type="sibTrans" cxnId="{40851A8B-D52F-40FB-ADF8-DF1D9CBD42B7}">
      <dgm:prSet/>
      <dgm:spPr/>
      <dgm:t>
        <a:bodyPr/>
        <a:lstStyle/>
        <a:p>
          <a:pPr algn="l"/>
          <a:endParaRPr lang="en-US"/>
        </a:p>
      </dgm:t>
    </dgm:pt>
    <dgm:pt modelId="{C5021F84-72AA-4E32-928C-6654762AC7D3}">
      <dgm:prSet/>
      <dgm:spPr/>
      <dgm:t>
        <a:bodyPr/>
        <a:lstStyle/>
        <a:p>
          <a:pPr algn="ctr"/>
          <a:r>
            <a:rPr lang="es-419" b="1">
              <a:solidFill>
                <a:sysClr val="windowText" lastClr="000000"/>
              </a:solidFill>
            </a:rPr>
            <a:t>4</a:t>
          </a:r>
        </a:p>
      </dgm:t>
    </dgm:pt>
    <dgm:pt modelId="{BEFB1257-3F80-4735-8CA7-52BCE23FE85C}" type="parTrans" cxnId="{3592F15C-B266-489E-B0B2-644C81180613}">
      <dgm:prSet/>
      <dgm:spPr/>
      <dgm:t>
        <a:bodyPr/>
        <a:lstStyle/>
        <a:p>
          <a:pPr algn="l"/>
          <a:endParaRPr lang="en-US"/>
        </a:p>
      </dgm:t>
    </dgm:pt>
    <dgm:pt modelId="{2918BDE8-475B-484A-96A6-80ACBA56701B}" type="sibTrans" cxnId="{3592F15C-B266-489E-B0B2-644C81180613}">
      <dgm:prSet/>
      <dgm:spPr/>
      <dgm:t>
        <a:bodyPr/>
        <a:lstStyle/>
        <a:p>
          <a:pPr algn="l"/>
          <a:endParaRPr lang="en-US"/>
        </a:p>
      </dgm:t>
    </dgm:pt>
    <dgm:pt modelId="{E9CD5F95-3744-46E3-A7F9-36E433A09088}">
      <dgm:prSet/>
      <dgm:spPr/>
      <dgm:t>
        <a:bodyPr/>
        <a:lstStyle/>
        <a:p>
          <a:pPr algn="l"/>
          <a:r>
            <a:rPr lang="es-419"/>
            <a:t>El Comité de COI revisa las divulgaciones y el borrador del plan de gestión, determina si existe un FCOI y recomienda al funcionario designado de la CHS si se puede gestionar el FCOI.</a:t>
          </a:r>
        </a:p>
      </dgm:t>
    </dgm:pt>
    <dgm:pt modelId="{3F97EF0D-1D49-4660-8E55-259E94C6F143}" type="parTrans" cxnId="{BD196608-E7C5-4693-8ABE-7A94391EAF01}">
      <dgm:prSet/>
      <dgm:spPr/>
      <dgm:t>
        <a:bodyPr/>
        <a:lstStyle/>
        <a:p>
          <a:pPr algn="l"/>
          <a:endParaRPr lang="en-US"/>
        </a:p>
      </dgm:t>
    </dgm:pt>
    <dgm:pt modelId="{66D1C22D-1E67-47AA-B913-65BA20EE4447}" type="sibTrans" cxnId="{BD196608-E7C5-4693-8ABE-7A94391EAF01}">
      <dgm:prSet/>
      <dgm:spPr/>
      <dgm:t>
        <a:bodyPr/>
        <a:lstStyle/>
        <a:p>
          <a:pPr algn="l"/>
          <a:endParaRPr lang="en-US"/>
        </a:p>
      </dgm:t>
    </dgm:pt>
    <dgm:pt modelId="{9C77F6EC-BF14-40DA-B7A8-84AA3030ED5B}" type="pres">
      <dgm:prSet presAssocID="{C4BA6FF5-006E-45D2-8DCA-6324AC399310}" presName="linearFlow" presStyleCnt="0">
        <dgm:presLayoutVars>
          <dgm:dir/>
          <dgm:animLvl val="lvl"/>
          <dgm:resizeHandles val="exact"/>
        </dgm:presLayoutVars>
      </dgm:prSet>
      <dgm:spPr/>
    </dgm:pt>
    <dgm:pt modelId="{0E426F0F-C0CF-4BE5-916C-F3D5F221690B}" type="pres">
      <dgm:prSet presAssocID="{0DDC6F14-6835-400D-B427-42D267D3A9D1}" presName="composite" presStyleCnt="0"/>
      <dgm:spPr/>
    </dgm:pt>
    <dgm:pt modelId="{2AE6ABC6-6F3A-4B3E-B10C-3D0C99D128D8}" type="pres">
      <dgm:prSet presAssocID="{0DDC6F14-6835-400D-B427-42D267D3A9D1}" presName="parentText" presStyleLbl="alignNode1" presStyleIdx="0" presStyleCnt="5" custLinFactNeighborX="-13052">
        <dgm:presLayoutVars>
          <dgm:chMax val="1"/>
          <dgm:bulletEnabled val="1"/>
        </dgm:presLayoutVars>
      </dgm:prSet>
      <dgm:spPr/>
    </dgm:pt>
    <dgm:pt modelId="{49B1F799-9F13-4F81-B80F-BB40E58EBF79}" type="pres">
      <dgm:prSet presAssocID="{0DDC6F14-6835-400D-B427-42D267D3A9D1}" presName="descendantText" presStyleLbl="alignAcc1" presStyleIdx="0" presStyleCnt="5">
        <dgm:presLayoutVars>
          <dgm:bulletEnabled val="1"/>
        </dgm:presLayoutVars>
      </dgm:prSet>
      <dgm:spPr/>
    </dgm:pt>
    <dgm:pt modelId="{42143CCA-4375-4597-BBDA-D79AF92AE41E}" type="pres">
      <dgm:prSet presAssocID="{702E66B0-A900-4E5C-B6F0-BA39F2A0F8AB}" presName="sp" presStyleCnt="0"/>
      <dgm:spPr/>
    </dgm:pt>
    <dgm:pt modelId="{EB849F09-D98D-4BAB-82C9-81A6128A394C}" type="pres">
      <dgm:prSet presAssocID="{58AC6B76-3778-4B81-9617-99963CA1DB52}" presName="composite" presStyleCnt="0"/>
      <dgm:spPr/>
    </dgm:pt>
    <dgm:pt modelId="{E6000C6B-5D1C-4AED-BA68-A88BB4DB0E61}" type="pres">
      <dgm:prSet presAssocID="{58AC6B76-3778-4B81-9617-99963CA1DB52}" presName="parentText" presStyleLbl="alignNode1" presStyleIdx="1" presStyleCnt="5">
        <dgm:presLayoutVars>
          <dgm:chMax val="1"/>
          <dgm:bulletEnabled val="1"/>
        </dgm:presLayoutVars>
      </dgm:prSet>
      <dgm:spPr/>
    </dgm:pt>
    <dgm:pt modelId="{BBD28769-C954-4FEF-B791-310BAFF7E33F}" type="pres">
      <dgm:prSet presAssocID="{58AC6B76-3778-4B81-9617-99963CA1DB52}" presName="descendantText" presStyleLbl="alignAcc1" presStyleIdx="1" presStyleCnt="5">
        <dgm:presLayoutVars>
          <dgm:bulletEnabled val="1"/>
        </dgm:presLayoutVars>
      </dgm:prSet>
      <dgm:spPr/>
    </dgm:pt>
    <dgm:pt modelId="{D56C27EF-739A-4152-8164-B3E7980CE684}" type="pres">
      <dgm:prSet presAssocID="{5FA0C8B9-5676-49FC-A682-E05D26C7C3F8}" presName="sp" presStyleCnt="0"/>
      <dgm:spPr/>
    </dgm:pt>
    <dgm:pt modelId="{C36EED3B-AA0D-4B24-B0ED-9C2BE576E008}" type="pres">
      <dgm:prSet presAssocID="{78956DEA-30FB-4815-9FB1-041C5A36DFD5}" presName="composite" presStyleCnt="0"/>
      <dgm:spPr/>
    </dgm:pt>
    <dgm:pt modelId="{9C7F0F1B-7A04-4234-97AC-F9C405FC5E5E}" type="pres">
      <dgm:prSet presAssocID="{78956DEA-30FB-4815-9FB1-041C5A36DFD5}" presName="parentText" presStyleLbl="alignNode1" presStyleIdx="2" presStyleCnt="5">
        <dgm:presLayoutVars>
          <dgm:chMax val="1"/>
          <dgm:bulletEnabled val="1"/>
        </dgm:presLayoutVars>
      </dgm:prSet>
      <dgm:spPr/>
    </dgm:pt>
    <dgm:pt modelId="{4C66DB8E-858A-4358-8608-9406D2DB2962}" type="pres">
      <dgm:prSet presAssocID="{78956DEA-30FB-4815-9FB1-041C5A36DFD5}" presName="descendantText" presStyleLbl="alignAcc1" presStyleIdx="2" presStyleCnt="5">
        <dgm:presLayoutVars>
          <dgm:bulletEnabled val="1"/>
        </dgm:presLayoutVars>
      </dgm:prSet>
      <dgm:spPr/>
    </dgm:pt>
    <dgm:pt modelId="{9D9B7AC2-631D-4042-B091-FE3F92F52967}" type="pres">
      <dgm:prSet presAssocID="{8A4F07A1-13D9-48CB-BFBA-B95DAEABE207}" presName="sp" presStyleCnt="0"/>
      <dgm:spPr/>
    </dgm:pt>
    <dgm:pt modelId="{5DEE187A-0316-4F19-85CF-01721114AD30}" type="pres">
      <dgm:prSet presAssocID="{C5021F84-72AA-4E32-928C-6654762AC7D3}" presName="composite" presStyleCnt="0"/>
      <dgm:spPr/>
    </dgm:pt>
    <dgm:pt modelId="{28904F2A-4F0C-4190-B49E-0C5B020DB107}" type="pres">
      <dgm:prSet presAssocID="{C5021F84-72AA-4E32-928C-6654762AC7D3}" presName="parentText" presStyleLbl="alignNode1" presStyleIdx="3" presStyleCnt="5">
        <dgm:presLayoutVars>
          <dgm:chMax val="1"/>
          <dgm:bulletEnabled val="1"/>
        </dgm:presLayoutVars>
      </dgm:prSet>
      <dgm:spPr/>
    </dgm:pt>
    <dgm:pt modelId="{60B48884-492C-4699-9B9D-F31BCBB52E8C}" type="pres">
      <dgm:prSet presAssocID="{C5021F84-72AA-4E32-928C-6654762AC7D3}" presName="descendantText" presStyleLbl="alignAcc1" presStyleIdx="3" presStyleCnt="5">
        <dgm:presLayoutVars>
          <dgm:bulletEnabled val="1"/>
        </dgm:presLayoutVars>
      </dgm:prSet>
      <dgm:spPr/>
    </dgm:pt>
    <dgm:pt modelId="{58FB5E9C-AAEB-4CAB-98F9-63E1E6711D65}" type="pres">
      <dgm:prSet presAssocID="{2918BDE8-475B-484A-96A6-80ACBA56701B}" presName="sp" presStyleCnt="0"/>
      <dgm:spPr/>
    </dgm:pt>
    <dgm:pt modelId="{0EA8FEBD-F3DE-4F61-9BB7-1DCE1DE028C3}" type="pres">
      <dgm:prSet presAssocID="{2E2EFE93-57E3-46FE-9E9B-3A3D99BB6A74}" presName="composite" presStyleCnt="0"/>
      <dgm:spPr/>
    </dgm:pt>
    <dgm:pt modelId="{4DF5A364-1767-4C9B-AD5C-19FED23E60F7}" type="pres">
      <dgm:prSet presAssocID="{2E2EFE93-57E3-46FE-9E9B-3A3D99BB6A74}" presName="parentText" presStyleLbl="alignNode1" presStyleIdx="4" presStyleCnt="5">
        <dgm:presLayoutVars>
          <dgm:chMax val="1"/>
          <dgm:bulletEnabled val="1"/>
        </dgm:presLayoutVars>
      </dgm:prSet>
      <dgm:spPr/>
    </dgm:pt>
    <dgm:pt modelId="{B1D40DEF-2A60-460D-B3CF-8664210C615B}" type="pres">
      <dgm:prSet presAssocID="{2E2EFE93-57E3-46FE-9E9B-3A3D99BB6A74}" presName="descendantText" presStyleLbl="alignAcc1" presStyleIdx="4" presStyleCnt="5">
        <dgm:presLayoutVars>
          <dgm:bulletEnabled val="1"/>
        </dgm:presLayoutVars>
      </dgm:prSet>
      <dgm:spPr/>
    </dgm:pt>
  </dgm:ptLst>
  <dgm:cxnLst>
    <dgm:cxn modelId="{B5F22103-A6AE-4373-B48F-8D82EDBD89F4}" srcId="{0DDC6F14-6835-400D-B427-42D267D3A9D1}" destId="{4AE4AC2D-09A6-4444-92F4-5C94BB4CD1D6}" srcOrd="0" destOrd="0" parTransId="{02BBFE59-53A5-441C-981F-9C69EC8520DC}" sibTransId="{F7768ECB-ED87-4DE8-A359-2980A2DB3025}"/>
    <dgm:cxn modelId="{BD196608-E7C5-4693-8ABE-7A94391EAF01}" srcId="{C5021F84-72AA-4E32-928C-6654762AC7D3}" destId="{E9CD5F95-3744-46E3-A7F9-36E433A09088}" srcOrd="0" destOrd="0" parTransId="{3F97EF0D-1D49-4660-8E55-259E94C6F143}" sibTransId="{66D1C22D-1E67-47AA-B913-65BA20EE4447}"/>
    <dgm:cxn modelId="{8A095C0C-15A3-4E81-BD01-F4FA75F4878F}" type="presOf" srcId="{C5021F84-72AA-4E32-928C-6654762AC7D3}" destId="{28904F2A-4F0C-4190-B49E-0C5B020DB107}" srcOrd="0" destOrd="0" presId="urn:microsoft.com/office/officeart/2005/8/layout/chevron2"/>
    <dgm:cxn modelId="{A412D638-981D-4D67-9AD2-A83ADE2554CD}" srcId="{58AC6B76-3778-4B81-9617-99963CA1DB52}" destId="{248341AF-9957-4B84-BC69-28FF4225551A}" srcOrd="0" destOrd="0" parTransId="{9A5507C9-310B-4491-8818-5637611C61EE}" sibTransId="{F78FB738-64EF-46FD-A1F6-6A2EB469DD8D}"/>
    <dgm:cxn modelId="{59DA8F3A-395C-4D43-B7DC-0E11540F02FF}" type="presOf" srcId="{4AE4AC2D-09A6-4444-92F4-5C94BB4CD1D6}" destId="{49B1F799-9F13-4F81-B80F-BB40E58EBF79}" srcOrd="0" destOrd="0" presId="urn:microsoft.com/office/officeart/2005/8/layout/chevron2"/>
    <dgm:cxn modelId="{3592F15C-B266-489E-B0B2-644C81180613}" srcId="{C4BA6FF5-006E-45D2-8DCA-6324AC399310}" destId="{C5021F84-72AA-4E32-928C-6654762AC7D3}" srcOrd="3" destOrd="0" parTransId="{BEFB1257-3F80-4735-8CA7-52BCE23FE85C}" sibTransId="{2918BDE8-475B-484A-96A6-80ACBA56701B}"/>
    <dgm:cxn modelId="{9E37E568-20EA-4557-8E11-BD4F6E5F4D2B}" srcId="{C4BA6FF5-006E-45D2-8DCA-6324AC399310}" destId="{2E2EFE93-57E3-46FE-9E9B-3A3D99BB6A74}" srcOrd="4" destOrd="0" parTransId="{DFE81B32-D3B1-48CC-860C-48AD6BABD331}" sibTransId="{97FB5BDC-4129-47F2-AF77-661D6C4D010C}"/>
    <dgm:cxn modelId="{96187E6A-D1DC-4776-85FA-EE71BBF02F3C}" type="presOf" srcId="{78956DEA-30FB-4815-9FB1-041C5A36DFD5}" destId="{9C7F0F1B-7A04-4234-97AC-F9C405FC5E5E}" srcOrd="0" destOrd="0" presId="urn:microsoft.com/office/officeart/2005/8/layout/chevron2"/>
    <dgm:cxn modelId="{CCD80B4B-6BA3-45C5-B039-A061A2F4AFA9}" type="presOf" srcId="{0DDC6F14-6835-400D-B427-42D267D3A9D1}" destId="{2AE6ABC6-6F3A-4B3E-B10C-3D0C99D128D8}" srcOrd="0" destOrd="0" presId="urn:microsoft.com/office/officeart/2005/8/layout/chevron2"/>
    <dgm:cxn modelId="{34F8A354-C704-41D1-9767-DB3B5C7C0878}" type="presOf" srcId="{248341AF-9957-4B84-BC69-28FF4225551A}" destId="{BBD28769-C954-4FEF-B791-310BAFF7E33F}" srcOrd="0" destOrd="0" presId="urn:microsoft.com/office/officeart/2005/8/layout/chevron2"/>
    <dgm:cxn modelId="{128C7E7D-2804-485D-9634-2E41AEF3792C}" srcId="{78956DEA-30FB-4815-9FB1-041C5A36DFD5}" destId="{D3F487DA-7788-4089-9BE0-6210B0A2E8B7}" srcOrd="0" destOrd="0" parTransId="{9C5C7765-3BD2-4AAB-BA5A-786C3794C78C}" sibTransId="{D5EEAE3B-2BA4-4638-B7E0-13A3F70A4A16}"/>
    <dgm:cxn modelId="{40851A8B-D52F-40FB-ADF8-DF1D9CBD42B7}" srcId="{2E2EFE93-57E3-46FE-9E9B-3A3D99BB6A74}" destId="{2F664082-FF1B-4EE6-9F9F-54706155604A}" srcOrd="0" destOrd="0" parTransId="{AB40715D-C00B-4905-82D2-A82675B821AF}" sibTransId="{4A63A4B9-93C8-4465-A3A5-C7E1FA35EB50}"/>
    <dgm:cxn modelId="{B22DCC91-5F6B-470A-9F51-FBC6854088FD}" type="presOf" srcId="{2F664082-FF1B-4EE6-9F9F-54706155604A}" destId="{B1D40DEF-2A60-460D-B3CF-8664210C615B}" srcOrd="0" destOrd="0" presId="urn:microsoft.com/office/officeart/2005/8/layout/chevron2"/>
    <dgm:cxn modelId="{49850292-C2E0-4AB0-B32F-DBB4C9226265}" srcId="{C4BA6FF5-006E-45D2-8DCA-6324AC399310}" destId="{78956DEA-30FB-4815-9FB1-041C5A36DFD5}" srcOrd="2" destOrd="0" parTransId="{0AE2D26F-A65A-4E1E-A625-C2BACF50FA41}" sibTransId="{8A4F07A1-13D9-48CB-BFBA-B95DAEABE207}"/>
    <dgm:cxn modelId="{973E229B-8E35-42BC-8BE6-94C0C55A5446}" srcId="{C4BA6FF5-006E-45D2-8DCA-6324AC399310}" destId="{0DDC6F14-6835-400D-B427-42D267D3A9D1}" srcOrd="0" destOrd="0" parTransId="{6F976E37-2EFD-47A5-8EBE-C876EA20E73D}" sibTransId="{702E66B0-A900-4E5C-B6F0-BA39F2A0F8AB}"/>
    <dgm:cxn modelId="{321773AC-2B6F-448B-A7CF-45C64CB2B540}" type="presOf" srcId="{2E2EFE93-57E3-46FE-9E9B-3A3D99BB6A74}" destId="{4DF5A364-1767-4C9B-AD5C-19FED23E60F7}" srcOrd="0" destOrd="0" presId="urn:microsoft.com/office/officeart/2005/8/layout/chevron2"/>
    <dgm:cxn modelId="{2D6064B1-1B77-49E6-B1C6-A5A58E8285FF}" type="presOf" srcId="{58AC6B76-3778-4B81-9617-99963CA1DB52}" destId="{E6000C6B-5D1C-4AED-BA68-A88BB4DB0E61}" srcOrd="0" destOrd="0" presId="urn:microsoft.com/office/officeart/2005/8/layout/chevron2"/>
    <dgm:cxn modelId="{95DCCAB1-9A7E-43FA-BF63-666F51050FAE}" type="presOf" srcId="{D3F487DA-7788-4089-9BE0-6210B0A2E8B7}" destId="{4C66DB8E-858A-4358-8608-9406D2DB2962}" srcOrd="0" destOrd="0" presId="urn:microsoft.com/office/officeart/2005/8/layout/chevron2"/>
    <dgm:cxn modelId="{1C8FA9CE-FFBD-42DB-865E-07449980FDE3}" srcId="{C4BA6FF5-006E-45D2-8DCA-6324AC399310}" destId="{58AC6B76-3778-4B81-9617-99963CA1DB52}" srcOrd="1" destOrd="0" parTransId="{130D8673-0B31-4A01-9D99-8BDD7D9A1E14}" sibTransId="{5FA0C8B9-5676-49FC-A682-E05D26C7C3F8}"/>
    <dgm:cxn modelId="{27F9E4D7-8653-4321-B7FA-D6A4C12C9631}" type="presOf" srcId="{C4BA6FF5-006E-45D2-8DCA-6324AC399310}" destId="{9C77F6EC-BF14-40DA-B7A8-84AA3030ED5B}" srcOrd="0" destOrd="0" presId="urn:microsoft.com/office/officeart/2005/8/layout/chevron2"/>
    <dgm:cxn modelId="{39E6E9E7-9811-4E34-9632-683F180E0D76}" type="presOf" srcId="{E9CD5F95-3744-46E3-A7F9-36E433A09088}" destId="{60B48884-492C-4699-9B9D-F31BCBB52E8C}" srcOrd="0" destOrd="0" presId="urn:microsoft.com/office/officeart/2005/8/layout/chevron2"/>
    <dgm:cxn modelId="{E236F435-B7AA-4494-92FF-B09CCCA57087}" type="presParOf" srcId="{9C77F6EC-BF14-40DA-B7A8-84AA3030ED5B}" destId="{0E426F0F-C0CF-4BE5-916C-F3D5F221690B}" srcOrd="0" destOrd="0" presId="urn:microsoft.com/office/officeart/2005/8/layout/chevron2"/>
    <dgm:cxn modelId="{663EEA9B-058B-4B75-8C5C-0EED74B4F7F2}" type="presParOf" srcId="{0E426F0F-C0CF-4BE5-916C-F3D5F221690B}" destId="{2AE6ABC6-6F3A-4B3E-B10C-3D0C99D128D8}" srcOrd="0" destOrd="0" presId="urn:microsoft.com/office/officeart/2005/8/layout/chevron2"/>
    <dgm:cxn modelId="{05238027-5AFA-4F8D-A6D3-1F653E42B13E}" type="presParOf" srcId="{0E426F0F-C0CF-4BE5-916C-F3D5F221690B}" destId="{49B1F799-9F13-4F81-B80F-BB40E58EBF79}" srcOrd="1" destOrd="0" presId="urn:microsoft.com/office/officeart/2005/8/layout/chevron2"/>
    <dgm:cxn modelId="{F877C33F-AD61-4C46-807B-6B6827576405}" type="presParOf" srcId="{9C77F6EC-BF14-40DA-B7A8-84AA3030ED5B}" destId="{42143CCA-4375-4597-BBDA-D79AF92AE41E}" srcOrd="1" destOrd="0" presId="urn:microsoft.com/office/officeart/2005/8/layout/chevron2"/>
    <dgm:cxn modelId="{93B58684-ED1E-4A79-9BDF-B36BFABD46FD}" type="presParOf" srcId="{9C77F6EC-BF14-40DA-B7A8-84AA3030ED5B}" destId="{EB849F09-D98D-4BAB-82C9-81A6128A394C}" srcOrd="2" destOrd="0" presId="urn:microsoft.com/office/officeart/2005/8/layout/chevron2"/>
    <dgm:cxn modelId="{020D74E2-EECB-44C2-AD45-61449DA06CCF}" type="presParOf" srcId="{EB849F09-D98D-4BAB-82C9-81A6128A394C}" destId="{E6000C6B-5D1C-4AED-BA68-A88BB4DB0E61}" srcOrd="0" destOrd="0" presId="urn:microsoft.com/office/officeart/2005/8/layout/chevron2"/>
    <dgm:cxn modelId="{B7BB777F-D08E-4B2E-BB06-6B2415F49E01}" type="presParOf" srcId="{EB849F09-D98D-4BAB-82C9-81A6128A394C}" destId="{BBD28769-C954-4FEF-B791-310BAFF7E33F}" srcOrd="1" destOrd="0" presId="urn:microsoft.com/office/officeart/2005/8/layout/chevron2"/>
    <dgm:cxn modelId="{9F3C9956-85F6-4152-A8AD-F64FD80C2FF5}" type="presParOf" srcId="{9C77F6EC-BF14-40DA-B7A8-84AA3030ED5B}" destId="{D56C27EF-739A-4152-8164-B3E7980CE684}" srcOrd="3" destOrd="0" presId="urn:microsoft.com/office/officeart/2005/8/layout/chevron2"/>
    <dgm:cxn modelId="{E66C5840-39E7-4B1F-8962-C556E411BEDE}" type="presParOf" srcId="{9C77F6EC-BF14-40DA-B7A8-84AA3030ED5B}" destId="{C36EED3B-AA0D-4B24-B0ED-9C2BE576E008}" srcOrd="4" destOrd="0" presId="urn:microsoft.com/office/officeart/2005/8/layout/chevron2"/>
    <dgm:cxn modelId="{0994EC48-509A-4788-90B8-A3AC24339931}" type="presParOf" srcId="{C36EED3B-AA0D-4B24-B0ED-9C2BE576E008}" destId="{9C7F0F1B-7A04-4234-97AC-F9C405FC5E5E}" srcOrd="0" destOrd="0" presId="urn:microsoft.com/office/officeart/2005/8/layout/chevron2"/>
    <dgm:cxn modelId="{77ED6170-106B-41FB-8C3C-2D74C92B68E8}" type="presParOf" srcId="{C36EED3B-AA0D-4B24-B0ED-9C2BE576E008}" destId="{4C66DB8E-858A-4358-8608-9406D2DB2962}" srcOrd="1" destOrd="0" presId="urn:microsoft.com/office/officeart/2005/8/layout/chevron2"/>
    <dgm:cxn modelId="{D007933C-82EE-4557-9C6E-54C2F8100337}" type="presParOf" srcId="{9C77F6EC-BF14-40DA-B7A8-84AA3030ED5B}" destId="{9D9B7AC2-631D-4042-B091-FE3F92F52967}" srcOrd="5" destOrd="0" presId="urn:microsoft.com/office/officeart/2005/8/layout/chevron2"/>
    <dgm:cxn modelId="{65F3DB02-E917-4904-BDE8-230FF5521B6A}" type="presParOf" srcId="{9C77F6EC-BF14-40DA-B7A8-84AA3030ED5B}" destId="{5DEE187A-0316-4F19-85CF-01721114AD30}" srcOrd="6" destOrd="0" presId="urn:microsoft.com/office/officeart/2005/8/layout/chevron2"/>
    <dgm:cxn modelId="{C5F1D0BA-BA15-47F7-BE15-590F9A8659FD}" type="presParOf" srcId="{5DEE187A-0316-4F19-85CF-01721114AD30}" destId="{28904F2A-4F0C-4190-B49E-0C5B020DB107}" srcOrd="0" destOrd="0" presId="urn:microsoft.com/office/officeart/2005/8/layout/chevron2"/>
    <dgm:cxn modelId="{A7A1DAA8-961B-4817-BBC5-F99D1A2C4603}" type="presParOf" srcId="{5DEE187A-0316-4F19-85CF-01721114AD30}" destId="{60B48884-492C-4699-9B9D-F31BCBB52E8C}" srcOrd="1" destOrd="0" presId="urn:microsoft.com/office/officeart/2005/8/layout/chevron2"/>
    <dgm:cxn modelId="{38613D49-4BC1-4F73-9B81-FA3C22E87C33}" type="presParOf" srcId="{9C77F6EC-BF14-40DA-B7A8-84AA3030ED5B}" destId="{58FB5E9C-AAEB-4CAB-98F9-63E1E6711D65}" srcOrd="7" destOrd="0" presId="urn:microsoft.com/office/officeart/2005/8/layout/chevron2"/>
    <dgm:cxn modelId="{50051243-314C-4C62-8C0D-50ACAC3C04DA}" type="presParOf" srcId="{9C77F6EC-BF14-40DA-B7A8-84AA3030ED5B}" destId="{0EA8FEBD-F3DE-4F61-9BB7-1DCE1DE028C3}" srcOrd="8" destOrd="0" presId="urn:microsoft.com/office/officeart/2005/8/layout/chevron2"/>
    <dgm:cxn modelId="{8D79D75C-C67E-470C-8CDE-EE5542404E08}" type="presParOf" srcId="{0EA8FEBD-F3DE-4F61-9BB7-1DCE1DE028C3}" destId="{4DF5A364-1767-4C9B-AD5C-19FED23E60F7}" srcOrd="0" destOrd="0" presId="urn:microsoft.com/office/officeart/2005/8/layout/chevron2"/>
    <dgm:cxn modelId="{CABD37A0-F03A-490F-8F41-CACF0C5EF9F3}" type="presParOf" srcId="{0EA8FEBD-F3DE-4F61-9BB7-1DCE1DE028C3}" destId="{B1D40DEF-2A60-460D-B3CF-8664210C615B}" srcOrd="1" destOrd="0" presId="urn:microsoft.com/office/officeart/2005/8/layout/chevron2"/>
  </dgm:cxnLst>
  <dgm:bg/>
  <dgm:whole/>
  <dgm:extLst>
    <a:ext uri="http://schemas.microsoft.com/office/drawing/2008/diagram">
      <dsp:dataModelExt xmlns:dsp="http://schemas.microsoft.com/office/drawing/2008/diagram" relId="rId48"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C4BA6FF5-006E-45D2-8DCA-6324AC399310}" type="doc">
      <dgm:prSet loTypeId="urn:microsoft.com/office/officeart/2005/8/layout/chevron2" loCatId="process" qsTypeId="urn:microsoft.com/office/officeart/2005/8/quickstyle/simple1" qsCatId="simple" csTypeId="urn:microsoft.com/office/officeart/2005/8/colors/colorful1" csCatId="colorful" phldr="1"/>
      <dgm:spPr/>
      <dgm:t>
        <a:bodyPr/>
        <a:lstStyle/>
        <a:p>
          <a:endParaRPr lang="en-US"/>
        </a:p>
      </dgm:t>
    </dgm:pt>
    <dgm:pt modelId="{0DDC6F14-6835-400D-B427-42D267D3A9D1}">
      <dgm:prSet phldrT="[Text]"/>
      <dgm:spPr/>
      <dgm:t>
        <a:bodyPr/>
        <a:lstStyle/>
        <a:p>
          <a:pPr algn="ctr"/>
          <a:r>
            <a:rPr lang="es-419" b="1">
              <a:solidFill>
                <a:sysClr val="windowText" lastClr="000000"/>
              </a:solidFill>
            </a:rPr>
            <a:t>1</a:t>
          </a:r>
        </a:p>
      </dgm:t>
    </dgm:pt>
    <dgm:pt modelId="{6F976E37-2EFD-47A5-8EBE-C876EA20E73D}" type="parTrans" cxnId="{973E229B-8E35-42BC-8BE6-94C0C55A5446}">
      <dgm:prSet/>
      <dgm:spPr/>
      <dgm:t>
        <a:bodyPr/>
        <a:lstStyle/>
        <a:p>
          <a:endParaRPr lang="en-US"/>
        </a:p>
      </dgm:t>
    </dgm:pt>
    <dgm:pt modelId="{702E66B0-A900-4E5C-B6F0-BA39F2A0F8AB}" type="sibTrans" cxnId="{973E229B-8E35-42BC-8BE6-94C0C55A5446}">
      <dgm:prSet/>
      <dgm:spPr/>
      <dgm:t>
        <a:bodyPr/>
        <a:lstStyle/>
        <a:p>
          <a:endParaRPr lang="en-US"/>
        </a:p>
      </dgm:t>
    </dgm:pt>
    <dgm:pt modelId="{4AE4AC2D-09A6-4444-92F4-5C94BB4CD1D6}">
      <dgm:prSet phldrT="[Text]"/>
      <dgm:spPr/>
      <dgm:t>
        <a:bodyPr/>
        <a:lstStyle/>
        <a:p>
          <a:r>
            <a:rPr lang="es-419"/>
            <a:t>El investigador finaliza el plan de gestión con la ayuda del Oficial de COI</a:t>
          </a:r>
        </a:p>
      </dgm:t>
    </dgm:pt>
    <dgm:pt modelId="{02BBFE59-53A5-441C-981F-9C69EC8520DC}" type="parTrans" cxnId="{B5F22103-A6AE-4373-B48F-8D82EDBD89F4}">
      <dgm:prSet/>
      <dgm:spPr/>
      <dgm:t>
        <a:bodyPr/>
        <a:lstStyle/>
        <a:p>
          <a:endParaRPr lang="en-US"/>
        </a:p>
      </dgm:t>
    </dgm:pt>
    <dgm:pt modelId="{F7768ECB-ED87-4DE8-A359-2980A2DB3025}" type="sibTrans" cxnId="{B5F22103-A6AE-4373-B48F-8D82EDBD89F4}">
      <dgm:prSet/>
      <dgm:spPr/>
      <dgm:t>
        <a:bodyPr/>
        <a:lstStyle/>
        <a:p>
          <a:endParaRPr lang="en-US"/>
        </a:p>
      </dgm:t>
    </dgm:pt>
    <dgm:pt modelId="{58AC6B76-3778-4B81-9617-99963CA1DB52}">
      <dgm:prSet phldrT="[Text]"/>
      <dgm:spPr/>
      <dgm:t>
        <a:bodyPr/>
        <a:lstStyle/>
        <a:p>
          <a:pPr algn="ctr"/>
          <a:r>
            <a:rPr lang="es-419" b="1">
              <a:solidFill>
                <a:sysClr val="windowText" lastClr="000000"/>
              </a:solidFill>
            </a:rPr>
            <a:t>2</a:t>
          </a:r>
        </a:p>
      </dgm:t>
    </dgm:pt>
    <dgm:pt modelId="{130D8673-0B31-4A01-9D99-8BDD7D9A1E14}" type="parTrans" cxnId="{1C8FA9CE-FFBD-42DB-865E-07449980FDE3}">
      <dgm:prSet/>
      <dgm:spPr/>
      <dgm:t>
        <a:bodyPr/>
        <a:lstStyle/>
        <a:p>
          <a:endParaRPr lang="en-US"/>
        </a:p>
      </dgm:t>
    </dgm:pt>
    <dgm:pt modelId="{5FA0C8B9-5676-49FC-A682-E05D26C7C3F8}" type="sibTrans" cxnId="{1C8FA9CE-FFBD-42DB-865E-07449980FDE3}">
      <dgm:prSet/>
      <dgm:spPr/>
      <dgm:t>
        <a:bodyPr/>
        <a:lstStyle/>
        <a:p>
          <a:endParaRPr lang="en-US"/>
        </a:p>
      </dgm:t>
    </dgm:pt>
    <dgm:pt modelId="{248341AF-9957-4B84-BC69-28FF4225551A}">
      <dgm:prSet phldrT="[Text]"/>
      <dgm:spPr/>
      <dgm:t>
        <a:bodyPr/>
        <a:lstStyle/>
        <a:p>
          <a:r>
            <a:rPr lang="es-419"/>
            <a:t>Los jefes del departamento, laboratorio y centro revisan y aprueban el plan de gestión. El Oficial de COI presenta el plan al Comité de COI.</a:t>
          </a:r>
        </a:p>
      </dgm:t>
    </dgm:pt>
    <dgm:pt modelId="{9A5507C9-310B-4491-8818-5637611C61EE}" type="parTrans" cxnId="{A412D638-981D-4D67-9AD2-A83ADE2554CD}">
      <dgm:prSet/>
      <dgm:spPr/>
      <dgm:t>
        <a:bodyPr/>
        <a:lstStyle/>
        <a:p>
          <a:endParaRPr lang="en-US"/>
        </a:p>
      </dgm:t>
    </dgm:pt>
    <dgm:pt modelId="{F78FB738-64EF-46FD-A1F6-6A2EB469DD8D}" type="sibTrans" cxnId="{A412D638-981D-4D67-9AD2-A83ADE2554CD}">
      <dgm:prSet/>
      <dgm:spPr/>
      <dgm:t>
        <a:bodyPr/>
        <a:lstStyle/>
        <a:p>
          <a:endParaRPr lang="en-US"/>
        </a:p>
      </dgm:t>
    </dgm:pt>
    <dgm:pt modelId="{78956DEA-30FB-4815-9FB1-041C5A36DFD5}">
      <dgm:prSet phldrT="[Text]"/>
      <dgm:spPr/>
      <dgm:t>
        <a:bodyPr/>
        <a:lstStyle/>
        <a:p>
          <a:pPr algn="ctr"/>
          <a:r>
            <a:rPr lang="es-419" b="1">
              <a:solidFill>
                <a:sysClr val="windowText" lastClr="000000"/>
              </a:solidFill>
            </a:rPr>
            <a:t>3</a:t>
          </a:r>
        </a:p>
      </dgm:t>
    </dgm:pt>
    <dgm:pt modelId="{0AE2D26F-A65A-4E1E-A625-C2BACF50FA41}" type="parTrans" cxnId="{49850292-C2E0-4AB0-B32F-DBB4C9226265}">
      <dgm:prSet/>
      <dgm:spPr/>
      <dgm:t>
        <a:bodyPr/>
        <a:lstStyle/>
        <a:p>
          <a:endParaRPr lang="en-US"/>
        </a:p>
      </dgm:t>
    </dgm:pt>
    <dgm:pt modelId="{8A4F07A1-13D9-48CB-BFBA-B95DAEABE207}" type="sibTrans" cxnId="{49850292-C2E0-4AB0-B32F-DBB4C9226265}">
      <dgm:prSet/>
      <dgm:spPr/>
      <dgm:t>
        <a:bodyPr/>
        <a:lstStyle/>
        <a:p>
          <a:endParaRPr lang="en-US"/>
        </a:p>
      </dgm:t>
    </dgm:pt>
    <dgm:pt modelId="{D3F487DA-7788-4089-9BE0-6210B0A2E8B7}">
      <dgm:prSet phldrT="[Text]"/>
      <dgm:spPr/>
      <dgm:t>
        <a:bodyPr/>
        <a:lstStyle/>
        <a:p>
          <a:r>
            <a:rPr lang="es-419"/>
            <a:t>El Comité de COI revisa el plan y le avisa al Investigador si se deben realizar cambios o le informa al Funcionario Institucional que está listo para su aprobación</a:t>
          </a:r>
        </a:p>
      </dgm:t>
    </dgm:pt>
    <dgm:pt modelId="{9C5C7765-3BD2-4AAB-BA5A-786C3794C78C}" type="parTrans" cxnId="{128C7E7D-2804-485D-9634-2E41AEF3792C}">
      <dgm:prSet/>
      <dgm:spPr/>
      <dgm:t>
        <a:bodyPr/>
        <a:lstStyle/>
        <a:p>
          <a:endParaRPr lang="en-US"/>
        </a:p>
      </dgm:t>
    </dgm:pt>
    <dgm:pt modelId="{D5EEAE3B-2BA4-4638-B7E0-13A3F70A4A16}" type="sibTrans" cxnId="{128C7E7D-2804-485D-9634-2E41AEF3792C}">
      <dgm:prSet/>
      <dgm:spPr/>
      <dgm:t>
        <a:bodyPr/>
        <a:lstStyle/>
        <a:p>
          <a:endParaRPr lang="en-US"/>
        </a:p>
      </dgm:t>
    </dgm:pt>
    <dgm:pt modelId="{C5021F84-72AA-4E32-928C-6654762AC7D3}">
      <dgm:prSet/>
      <dgm:spPr/>
      <dgm:t>
        <a:bodyPr/>
        <a:lstStyle/>
        <a:p>
          <a:pPr algn="ctr"/>
          <a:r>
            <a:rPr lang="es-419" b="1">
              <a:solidFill>
                <a:sysClr val="windowText" lastClr="000000"/>
              </a:solidFill>
            </a:rPr>
            <a:t>4</a:t>
          </a:r>
        </a:p>
      </dgm:t>
    </dgm:pt>
    <dgm:pt modelId="{BEFB1257-3F80-4735-8CA7-52BCE23FE85C}" type="parTrans" cxnId="{3592F15C-B266-489E-B0B2-644C81180613}">
      <dgm:prSet/>
      <dgm:spPr/>
      <dgm:t>
        <a:bodyPr/>
        <a:lstStyle/>
        <a:p>
          <a:endParaRPr lang="en-US"/>
        </a:p>
      </dgm:t>
    </dgm:pt>
    <dgm:pt modelId="{2918BDE8-475B-484A-96A6-80ACBA56701B}" type="sibTrans" cxnId="{3592F15C-B266-489E-B0B2-644C81180613}">
      <dgm:prSet/>
      <dgm:spPr/>
      <dgm:t>
        <a:bodyPr/>
        <a:lstStyle/>
        <a:p>
          <a:endParaRPr lang="en-US"/>
        </a:p>
      </dgm:t>
    </dgm:pt>
    <dgm:pt modelId="{E9CD5F95-3744-46E3-A7F9-36E433A09088}">
      <dgm:prSet/>
      <dgm:spPr/>
      <dgm:t>
        <a:bodyPr/>
        <a:lstStyle/>
        <a:p>
          <a:r>
            <a:rPr lang="es-419"/>
            <a:t>El Funcionario Institucional emite la aprobación, tras lo cual puede comenzar la investigación.</a:t>
          </a:r>
        </a:p>
      </dgm:t>
    </dgm:pt>
    <dgm:pt modelId="{3F97EF0D-1D49-4660-8E55-259E94C6F143}" type="parTrans" cxnId="{BD196608-E7C5-4693-8ABE-7A94391EAF01}">
      <dgm:prSet/>
      <dgm:spPr/>
      <dgm:t>
        <a:bodyPr/>
        <a:lstStyle/>
        <a:p>
          <a:endParaRPr lang="en-US"/>
        </a:p>
      </dgm:t>
    </dgm:pt>
    <dgm:pt modelId="{66D1C22D-1E67-47AA-B913-65BA20EE4447}" type="sibTrans" cxnId="{BD196608-E7C5-4693-8ABE-7A94391EAF01}">
      <dgm:prSet/>
      <dgm:spPr/>
      <dgm:t>
        <a:bodyPr/>
        <a:lstStyle/>
        <a:p>
          <a:endParaRPr lang="en-US"/>
        </a:p>
      </dgm:t>
    </dgm:pt>
    <dgm:pt modelId="{9C77F6EC-BF14-40DA-B7A8-84AA3030ED5B}" type="pres">
      <dgm:prSet presAssocID="{C4BA6FF5-006E-45D2-8DCA-6324AC399310}" presName="linearFlow" presStyleCnt="0">
        <dgm:presLayoutVars>
          <dgm:dir/>
          <dgm:animLvl val="lvl"/>
          <dgm:resizeHandles val="exact"/>
        </dgm:presLayoutVars>
      </dgm:prSet>
      <dgm:spPr/>
    </dgm:pt>
    <dgm:pt modelId="{0E426F0F-C0CF-4BE5-916C-F3D5F221690B}" type="pres">
      <dgm:prSet presAssocID="{0DDC6F14-6835-400D-B427-42D267D3A9D1}" presName="composite" presStyleCnt="0"/>
      <dgm:spPr/>
    </dgm:pt>
    <dgm:pt modelId="{2AE6ABC6-6F3A-4B3E-B10C-3D0C99D128D8}" type="pres">
      <dgm:prSet presAssocID="{0DDC6F14-6835-400D-B427-42D267D3A9D1}" presName="parentText" presStyleLbl="alignNode1" presStyleIdx="0" presStyleCnt="4">
        <dgm:presLayoutVars>
          <dgm:chMax val="1"/>
          <dgm:bulletEnabled val="1"/>
        </dgm:presLayoutVars>
      </dgm:prSet>
      <dgm:spPr/>
    </dgm:pt>
    <dgm:pt modelId="{49B1F799-9F13-4F81-B80F-BB40E58EBF79}" type="pres">
      <dgm:prSet presAssocID="{0DDC6F14-6835-400D-B427-42D267D3A9D1}" presName="descendantText" presStyleLbl="alignAcc1" presStyleIdx="0" presStyleCnt="4">
        <dgm:presLayoutVars>
          <dgm:bulletEnabled val="1"/>
        </dgm:presLayoutVars>
      </dgm:prSet>
      <dgm:spPr/>
    </dgm:pt>
    <dgm:pt modelId="{42143CCA-4375-4597-BBDA-D79AF92AE41E}" type="pres">
      <dgm:prSet presAssocID="{702E66B0-A900-4E5C-B6F0-BA39F2A0F8AB}" presName="sp" presStyleCnt="0"/>
      <dgm:spPr/>
    </dgm:pt>
    <dgm:pt modelId="{EB849F09-D98D-4BAB-82C9-81A6128A394C}" type="pres">
      <dgm:prSet presAssocID="{58AC6B76-3778-4B81-9617-99963CA1DB52}" presName="composite" presStyleCnt="0"/>
      <dgm:spPr/>
    </dgm:pt>
    <dgm:pt modelId="{E6000C6B-5D1C-4AED-BA68-A88BB4DB0E61}" type="pres">
      <dgm:prSet presAssocID="{58AC6B76-3778-4B81-9617-99963CA1DB52}" presName="parentText" presStyleLbl="alignNode1" presStyleIdx="1" presStyleCnt="4">
        <dgm:presLayoutVars>
          <dgm:chMax val="1"/>
          <dgm:bulletEnabled val="1"/>
        </dgm:presLayoutVars>
      </dgm:prSet>
      <dgm:spPr/>
    </dgm:pt>
    <dgm:pt modelId="{BBD28769-C954-4FEF-B791-310BAFF7E33F}" type="pres">
      <dgm:prSet presAssocID="{58AC6B76-3778-4B81-9617-99963CA1DB52}" presName="descendantText" presStyleLbl="alignAcc1" presStyleIdx="1" presStyleCnt="4">
        <dgm:presLayoutVars>
          <dgm:bulletEnabled val="1"/>
        </dgm:presLayoutVars>
      </dgm:prSet>
      <dgm:spPr/>
    </dgm:pt>
    <dgm:pt modelId="{D56C27EF-739A-4152-8164-B3E7980CE684}" type="pres">
      <dgm:prSet presAssocID="{5FA0C8B9-5676-49FC-A682-E05D26C7C3F8}" presName="sp" presStyleCnt="0"/>
      <dgm:spPr/>
    </dgm:pt>
    <dgm:pt modelId="{C36EED3B-AA0D-4B24-B0ED-9C2BE576E008}" type="pres">
      <dgm:prSet presAssocID="{78956DEA-30FB-4815-9FB1-041C5A36DFD5}" presName="composite" presStyleCnt="0"/>
      <dgm:spPr/>
    </dgm:pt>
    <dgm:pt modelId="{9C7F0F1B-7A04-4234-97AC-F9C405FC5E5E}" type="pres">
      <dgm:prSet presAssocID="{78956DEA-30FB-4815-9FB1-041C5A36DFD5}" presName="parentText" presStyleLbl="alignNode1" presStyleIdx="2" presStyleCnt="4">
        <dgm:presLayoutVars>
          <dgm:chMax val="1"/>
          <dgm:bulletEnabled val="1"/>
        </dgm:presLayoutVars>
      </dgm:prSet>
      <dgm:spPr/>
    </dgm:pt>
    <dgm:pt modelId="{4C66DB8E-858A-4358-8608-9406D2DB2962}" type="pres">
      <dgm:prSet presAssocID="{78956DEA-30FB-4815-9FB1-041C5A36DFD5}" presName="descendantText" presStyleLbl="alignAcc1" presStyleIdx="2" presStyleCnt="4">
        <dgm:presLayoutVars>
          <dgm:bulletEnabled val="1"/>
        </dgm:presLayoutVars>
      </dgm:prSet>
      <dgm:spPr/>
    </dgm:pt>
    <dgm:pt modelId="{9D9B7AC2-631D-4042-B091-FE3F92F52967}" type="pres">
      <dgm:prSet presAssocID="{8A4F07A1-13D9-48CB-BFBA-B95DAEABE207}" presName="sp" presStyleCnt="0"/>
      <dgm:spPr/>
    </dgm:pt>
    <dgm:pt modelId="{5DEE187A-0316-4F19-85CF-01721114AD30}" type="pres">
      <dgm:prSet presAssocID="{C5021F84-72AA-4E32-928C-6654762AC7D3}" presName="composite" presStyleCnt="0"/>
      <dgm:spPr/>
    </dgm:pt>
    <dgm:pt modelId="{28904F2A-4F0C-4190-B49E-0C5B020DB107}" type="pres">
      <dgm:prSet presAssocID="{C5021F84-72AA-4E32-928C-6654762AC7D3}" presName="parentText" presStyleLbl="alignNode1" presStyleIdx="3" presStyleCnt="4">
        <dgm:presLayoutVars>
          <dgm:chMax val="1"/>
          <dgm:bulletEnabled val="1"/>
        </dgm:presLayoutVars>
      </dgm:prSet>
      <dgm:spPr/>
    </dgm:pt>
    <dgm:pt modelId="{60B48884-492C-4699-9B9D-F31BCBB52E8C}" type="pres">
      <dgm:prSet presAssocID="{C5021F84-72AA-4E32-928C-6654762AC7D3}" presName="descendantText" presStyleLbl="alignAcc1" presStyleIdx="3" presStyleCnt="4">
        <dgm:presLayoutVars>
          <dgm:bulletEnabled val="1"/>
        </dgm:presLayoutVars>
      </dgm:prSet>
      <dgm:spPr/>
    </dgm:pt>
  </dgm:ptLst>
  <dgm:cxnLst>
    <dgm:cxn modelId="{B5F22103-A6AE-4373-B48F-8D82EDBD89F4}" srcId="{0DDC6F14-6835-400D-B427-42D267D3A9D1}" destId="{4AE4AC2D-09A6-4444-92F4-5C94BB4CD1D6}" srcOrd="0" destOrd="0" parTransId="{02BBFE59-53A5-441C-981F-9C69EC8520DC}" sibTransId="{F7768ECB-ED87-4DE8-A359-2980A2DB3025}"/>
    <dgm:cxn modelId="{BD196608-E7C5-4693-8ABE-7A94391EAF01}" srcId="{C5021F84-72AA-4E32-928C-6654762AC7D3}" destId="{E9CD5F95-3744-46E3-A7F9-36E433A09088}" srcOrd="0" destOrd="0" parTransId="{3F97EF0D-1D49-4660-8E55-259E94C6F143}" sibTransId="{66D1C22D-1E67-47AA-B913-65BA20EE4447}"/>
    <dgm:cxn modelId="{8A095C0C-15A3-4E81-BD01-F4FA75F4878F}" type="presOf" srcId="{C5021F84-72AA-4E32-928C-6654762AC7D3}" destId="{28904F2A-4F0C-4190-B49E-0C5B020DB107}" srcOrd="0" destOrd="0" presId="urn:microsoft.com/office/officeart/2005/8/layout/chevron2"/>
    <dgm:cxn modelId="{A412D638-981D-4D67-9AD2-A83ADE2554CD}" srcId="{58AC6B76-3778-4B81-9617-99963CA1DB52}" destId="{248341AF-9957-4B84-BC69-28FF4225551A}" srcOrd="0" destOrd="0" parTransId="{9A5507C9-310B-4491-8818-5637611C61EE}" sibTransId="{F78FB738-64EF-46FD-A1F6-6A2EB469DD8D}"/>
    <dgm:cxn modelId="{59DA8F3A-395C-4D43-B7DC-0E11540F02FF}" type="presOf" srcId="{4AE4AC2D-09A6-4444-92F4-5C94BB4CD1D6}" destId="{49B1F799-9F13-4F81-B80F-BB40E58EBF79}" srcOrd="0" destOrd="0" presId="urn:microsoft.com/office/officeart/2005/8/layout/chevron2"/>
    <dgm:cxn modelId="{3592F15C-B266-489E-B0B2-644C81180613}" srcId="{C4BA6FF5-006E-45D2-8DCA-6324AC399310}" destId="{C5021F84-72AA-4E32-928C-6654762AC7D3}" srcOrd="3" destOrd="0" parTransId="{BEFB1257-3F80-4735-8CA7-52BCE23FE85C}" sibTransId="{2918BDE8-475B-484A-96A6-80ACBA56701B}"/>
    <dgm:cxn modelId="{96187E6A-D1DC-4776-85FA-EE71BBF02F3C}" type="presOf" srcId="{78956DEA-30FB-4815-9FB1-041C5A36DFD5}" destId="{9C7F0F1B-7A04-4234-97AC-F9C405FC5E5E}" srcOrd="0" destOrd="0" presId="urn:microsoft.com/office/officeart/2005/8/layout/chevron2"/>
    <dgm:cxn modelId="{CCD80B4B-6BA3-45C5-B039-A061A2F4AFA9}" type="presOf" srcId="{0DDC6F14-6835-400D-B427-42D267D3A9D1}" destId="{2AE6ABC6-6F3A-4B3E-B10C-3D0C99D128D8}" srcOrd="0" destOrd="0" presId="urn:microsoft.com/office/officeart/2005/8/layout/chevron2"/>
    <dgm:cxn modelId="{34F8A354-C704-41D1-9767-DB3B5C7C0878}" type="presOf" srcId="{248341AF-9957-4B84-BC69-28FF4225551A}" destId="{BBD28769-C954-4FEF-B791-310BAFF7E33F}" srcOrd="0" destOrd="0" presId="urn:microsoft.com/office/officeart/2005/8/layout/chevron2"/>
    <dgm:cxn modelId="{128C7E7D-2804-485D-9634-2E41AEF3792C}" srcId="{78956DEA-30FB-4815-9FB1-041C5A36DFD5}" destId="{D3F487DA-7788-4089-9BE0-6210B0A2E8B7}" srcOrd="0" destOrd="0" parTransId="{9C5C7765-3BD2-4AAB-BA5A-786C3794C78C}" sibTransId="{D5EEAE3B-2BA4-4638-B7E0-13A3F70A4A16}"/>
    <dgm:cxn modelId="{49850292-C2E0-4AB0-B32F-DBB4C9226265}" srcId="{C4BA6FF5-006E-45D2-8DCA-6324AC399310}" destId="{78956DEA-30FB-4815-9FB1-041C5A36DFD5}" srcOrd="2" destOrd="0" parTransId="{0AE2D26F-A65A-4E1E-A625-C2BACF50FA41}" sibTransId="{8A4F07A1-13D9-48CB-BFBA-B95DAEABE207}"/>
    <dgm:cxn modelId="{973E229B-8E35-42BC-8BE6-94C0C55A5446}" srcId="{C4BA6FF5-006E-45D2-8DCA-6324AC399310}" destId="{0DDC6F14-6835-400D-B427-42D267D3A9D1}" srcOrd="0" destOrd="0" parTransId="{6F976E37-2EFD-47A5-8EBE-C876EA20E73D}" sibTransId="{702E66B0-A900-4E5C-B6F0-BA39F2A0F8AB}"/>
    <dgm:cxn modelId="{2D6064B1-1B77-49E6-B1C6-A5A58E8285FF}" type="presOf" srcId="{58AC6B76-3778-4B81-9617-99963CA1DB52}" destId="{E6000C6B-5D1C-4AED-BA68-A88BB4DB0E61}" srcOrd="0" destOrd="0" presId="urn:microsoft.com/office/officeart/2005/8/layout/chevron2"/>
    <dgm:cxn modelId="{95DCCAB1-9A7E-43FA-BF63-666F51050FAE}" type="presOf" srcId="{D3F487DA-7788-4089-9BE0-6210B0A2E8B7}" destId="{4C66DB8E-858A-4358-8608-9406D2DB2962}" srcOrd="0" destOrd="0" presId="urn:microsoft.com/office/officeart/2005/8/layout/chevron2"/>
    <dgm:cxn modelId="{1C8FA9CE-FFBD-42DB-865E-07449980FDE3}" srcId="{C4BA6FF5-006E-45D2-8DCA-6324AC399310}" destId="{58AC6B76-3778-4B81-9617-99963CA1DB52}" srcOrd="1" destOrd="0" parTransId="{130D8673-0B31-4A01-9D99-8BDD7D9A1E14}" sibTransId="{5FA0C8B9-5676-49FC-A682-E05D26C7C3F8}"/>
    <dgm:cxn modelId="{27F9E4D7-8653-4321-B7FA-D6A4C12C9631}" type="presOf" srcId="{C4BA6FF5-006E-45D2-8DCA-6324AC399310}" destId="{9C77F6EC-BF14-40DA-B7A8-84AA3030ED5B}" srcOrd="0" destOrd="0" presId="urn:microsoft.com/office/officeart/2005/8/layout/chevron2"/>
    <dgm:cxn modelId="{39E6E9E7-9811-4E34-9632-683F180E0D76}" type="presOf" srcId="{E9CD5F95-3744-46E3-A7F9-36E433A09088}" destId="{60B48884-492C-4699-9B9D-F31BCBB52E8C}" srcOrd="0" destOrd="0" presId="urn:microsoft.com/office/officeart/2005/8/layout/chevron2"/>
    <dgm:cxn modelId="{E236F435-B7AA-4494-92FF-B09CCCA57087}" type="presParOf" srcId="{9C77F6EC-BF14-40DA-B7A8-84AA3030ED5B}" destId="{0E426F0F-C0CF-4BE5-916C-F3D5F221690B}" srcOrd="0" destOrd="0" presId="urn:microsoft.com/office/officeart/2005/8/layout/chevron2"/>
    <dgm:cxn modelId="{663EEA9B-058B-4B75-8C5C-0EED74B4F7F2}" type="presParOf" srcId="{0E426F0F-C0CF-4BE5-916C-F3D5F221690B}" destId="{2AE6ABC6-6F3A-4B3E-B10C-3D0C99D128D8}" srcOrd="0" destOrd="0" presId="urn:microsoft.com/office/officeart/2005/8/layout/chevron2"/>
    <dgm:cxn modelId="{05238027-5AFA-4F8D-A6D3-1F653E42B13E}" type="presParOf" srcId="{0E426F0F-C0CF-4BE5-916C-F3D5F221690B}" destId="{49B1F799-9F13-4F81-B80F-BB40E58EBF79}" srcOrd="1" destOrd="0" presId="urn:microsoft.com/office/officeart/2005/8/layout/chevron2"/>
    <dgm:cxn modelId="{F877C33F-AD61-4C46-807B-6B6827576405}" type="presParOf" srcId="{9C77F6EC-BF14-40DA-B7A8-84AA3030ED5B}" destId="{42143CCA-4375-4597-BBDA-D79AF92AE41E}" srcOrd="1" destOrd="0" presId="urn:microsoft.com/office/officeart/2005/8/layout/chevron2"/>
    <dgm:cxn modelId="{93B58684-ED1E-4A79-9BDF-B36BFABD46FD}" type="presParOf" srcId="{9C77F6EC-BF14-40DA-B7A8-84AA3030ED5B}" destId="{EB849F09-D98D-4BAB-82C9-81A6128A394C}" srcOrd="2" destOrd="0" presId="urn:microsoft.com/office/officeart/2005/8/layout/chevron2"/>
    <dgm:cxn modelId="{020D74E2-EECB-44C2-AD45-61449DA06CCF}" type="presParOf" srcId="{EB849F09-D98D-4BAB-82C9-81A6128A394C}" destId="{E6000C6B-5D1C-4AED-BA68-A88BB4DB0E61}" srcOrd="0" destOrd="0" presId="urn:microsoft.com/office/officeart/2005/8/layout/chevron2"/>
    <dgm:cxn modelId="{B7BB777F-D08E-4B2E-BB06-6B2415F49E01}" type="presParOf" srcId="{EB849F09-D98D-4BAB-82C9-81A6128A394C}" destId="{BBD28769-C954-4FEF-B791-310BAFF7E33F}" srcOrd="1" destOrd="0" presId="urn:microsoft.com/office/officeart/2005/8/layout/chevron2"/>
    <dgm:cxn modelId="{9F3C9956-85F6-4152-A8AD-F64FD80C2FF5}" type="presParOf" srcId="{9C77F6EC-BF14-40DA-B7A8-84AA3030ED5B}" destId="{D56C27EF-739A-4152-8164-B3E7980CE684}" srcOrd="3" destOrd="0" presId="urn:microsoft.com/office/officeart/2005/8/layout/chevron2"/>
    <dgm:cxn modelId="{E66C5840-39E7-4B1F-8962-C556E411BEDE}" type="presParOf" srcId="{9C77F6EC-BF14-40DA-B7A8-84AA3030ED5B}" destId="{C36EED3B-AA0D-4B24-B0ED-9C2BE576E008}" srcOrd="4" destOrd="0" presId="urn:microsoft.com/office/officeart/2005/8/layout/chevron2"/>
    <dgm:cxn modelId="{0994EC48-509A-4788-90B8-A3AC24339931}" type="presParOf" srcId="{C36EED3B-AA0D-4B24-B0ED-9C2BE576E008}" destId="{9C7F0F1B-7A04-4234-97AC-F9C405FC5E5E}" srcOrd="0" destOrd="0" presId="urn:microsoft.com/office/officeart/2005/8/layout/chevron2"/>
    <dgm:cxn modelId="{77ED6170-106B-41FB-8C3C-2D74C92B68E8}" type="presParOf" srcId="{C36EED3B-AA0D-4B24-B0ED-9C2BE576E008}" destId="{4C66DB8E-858A-4358-8608-9406D2DB2962}" srcOrd="1" destOrd="0" presId="urn:microsoft.com/office/officeart/2005/8/layout/chevron2"/>
    <dgm:cxn modelId="{D007933C-82EE-4557-9C6E-54C2F8100337}" type="presParOf" srcId="{9C77F6EC-BF14-40DA-B7A8-84AA3030ED5B}" destId="{9D9B7AC2-631D-4042-B091-FE3F92F52967}" srcOrd="5" destOrd="0" presId="urn:microsoft.com/office/officeart/2005/8/layout/chevron2"/>
    <dgm:cxn modelId="{65F3DB02-E917-4904-BDE8-230FF5521B6A}" type="presParOf" srcId="{9C77F6EC-BF14-40DA-B7A8-84AA3030ED5B}" destId="{5DEE187A-0316-4F19-85CF-01721114AD30}" srcOrd="6" destOrd="0" presId="urn:microsoft.com/office/officeart/2005/8/layout/chevron2"/>
    <dgm:cxn modelId="{C5F1D0BA-BA15-47F7-BE15-590F9A8659FD}" type="presParOf" srcId="{5DEE187A-0316-4F19-85CF-01721114AD30}" destId="{28904F2A-4F0C-4190-B49E-0C5B020DB107}" srcOrd="0" destOrd="0" presId="urn:microsoft.com/office/officeart/2005/8/layout/chevron2"/>
    <dgm:cxn modelId="{A7A1DAA8-961B-4817-BBC5-F99D1A2C4603}" type="presParOf" srcId="{5DEE187A-0316-4F19-85CF-01721114AD30}" destId="{60B48884-492C-4699-9B9D-F31BCBB52E8C}" srcOrd="1" destOrd="0" presId="urn:microsoft.com/office/officeart/2005/8/layout/chevron2"/>
  </dgm:cxnLst>
  <dgm:bg/>
  <dgm:whole/>
  <dgm:extLst>
    <a:ext uri="http://schemas.microsoft.com/office/drawing/2008/diagram">
      <dsp:dataModelExt xmlns:dsp="http://schemas.microsoft.com/office/drawing/2008/diagram" relId="rId5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6DF68C2-C6C1-E74C-A591-B39BBD8319EF}">
      <dsp:nvSpPr>
        <dsp:cNvPr id="0" name=""/>
        <dsp:cNvSpPr/>
      </dsp:nvSpPr>
      <dsp:spPr>
        <a:xfrm rot="5400000">
          <a:off x="206322" y="1334760"/>
          <a:ext cx="613266" cy="1020461"/>
        </a:xfrm>
        <a:prstGeom prst="corner">
          <a:avLst>
            <a:gd name="adj1" fmla="val 16120"/>
            <a:gd name="adj2" fmla="val 16110"/>
          </a:avLst>
        </a:prstGeom>
        <a:solidFill>
          <a:schemeClr val="accent5">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7E4911F-9186-824E-9F56-1E0BCA67BFEF}">
      <dsp:nvSpPr>
        <dsp:cNvPr id="0" name=""/>
        <dsp:cNvSpPr/>
      </dsp:nvSpPr>
      <dsp:spPr>
        <a:xfrm>
          <a:off x="103953" y="1639658"/>
          <a:ext cx="921278" cy="80755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es-419" sz="1200" kern="1200"/>
            <a:t>Proyecto de investigación</a:t>
          </a:r>
        </a:p>
      </dsp:txBody>
      <dsp:txXfrm>
        <a:off x="103953" y="1639658"/>
        <a:ext cx="921278" cy="807554"/>
      </dsp:txXfrm>
    </dsp:sp>
    <dsp:sp modelId="{5C8C5747-C349-DF4D-800E-7E1AEBB12B77}">
      <dsp:nvSpPr>
        <dsp:cNvPr id="0" name=""/>
        <dsp:cNvSpPr/>
      </dsp:nvSpPr>
      <dsp:spPr>
        <a:xfrm>
          <a:off x="851405" y="1259633"/>
          <a:ext cx="173826" cy="173826"/>
        </a:xfrm>
        <a:prstGeom prst="triangle">
          <a:avLst>
            <a:gd name="adj" fmla="val 100000"/>
          </a:avLst>
        </a:prstGeom>
        <a:solidFill>
          <a:schemeClr val="accent5">
            <a:hueOff val="-675854"/>
            <a:satOff val="-1742"/>
            <a:lumOff val="-1177"/>
            <a:alphaOff val="0"/>
          </a:schemeClr>
        </a:solidFill>
        <a:ln w="12700" cap="flat" cmpd="sng" algn="ctr">
          <a:solidFill>
            <a:schemeClr val="accent5">
              <a:hueOff val="-675854"/>
              <a:satOff val="-1742"/>
              <a:lumOff val="-1177"/>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F56DBD7-3B7C-C349-8023-42D833A03B0C}">
      <dsp:nvSpPr>
        <dsp:cNvPr id="0" name=""/>
        <dsp:cNvSpPr/>
      </dsp:nvSpPr>
      <dsp:spPr>
        <a:xfrm rot="5400000">
          <a:off x="1334147" y="1055679"/>
          <a:ext cx="613266" cy="1020461"/>
        </a:xfrm>
        <a:prstGeom prst="corner">
          <a:avLst>
            <a:gd name="adj1" fmla="val 16120"/>
            <a:gd name="adj2" fmla="val 16110"/>
          </a:avLst>
        </a:prstGeom>
        <a:solidFill>
          <a:schemeClr val="accent5">
            <a:hueOff val="-1351709"/>
            <a:satOff val="-3484"/>
            <a:lumOff val="-2353"/>
            <a:alphaOff val="0"/>
          </a:schemeClr>
        </a:solidFill>
        <a:ln w="12700" cap="flat" cmpd="sng" algn="ctr">
          <a:solidFill>
            <a:schemeClr val="accent5">
              <a:hueOff val="-1351709"/>
              <a:satOff val="-3484"/>
              <a:lumOff val="-2353"/>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CF3DB32-3F00-6B4B-9455-7E5A10D68FFA}">
      <dsp:nvSpPr>
        <dsp:cNvPr id="0" name=""/>
        <dsp:cNvSpPr/>
      </dsp:nvSpPr>
      <dsp:spPr>
        <a:xfrm>
          <a:off x="1211818" y="1360577"/>
          <a:ext cx="1036834" cy="80755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es-419" sz="1200" kern="1200"/>
            <a:t>Búsqueda de financiamiento</a:t>
          </a:r>
        </a:p>
      </dsp:txBody>
      <dsp:txXfrm>
        <a:off x="1211818" y="1360577"/>
        <a:ext cx="1036834" cy="807554"/>
      </dsp:txXfrm>
    </dsp:sp>
    <dsp:sp modelId="{80D7B626-98B4-2147-A4B3-CDF1094DD8E6}">
      <dsp:nvSpPr>
        <dsp:cNvPr id="0" name=""/>
        <dsp:cNvSpPr/>
      </dsp:nvSpPr>
      <dsp:spPr>
        <a:xfrm>
          <a:off x="1979230" y="980551"/>
          <a:ext cx="173826" cy="173826"/>
        </a:xfrm>
        <a:prstGeom prst="triangle">
          <a:avLst>
            <a:gd name="adj" fmla="val 100000"/>
          </a:avLst>
        </a:prstGeom>
        <a:solidFill>
          <a:schemeClr val="accent5">
            <a:hueOff val="-2027563"/>
            <a:satOff val="-5226"/>
            <a:lumOff val="-3530"/>
            <a:alphaOff val="0"/>
          </a:schemeClr>
        </a:solidFill>
        <a:ln w="12700" cap="flat" cmpd="sng" algn="ctr">
          <a:solidFill>
            <a:schemeClr val="accent5">
              <a:hueOff val="-2027563"/>
              <a:satOff val="-5226"/>
              <a:lumOff val="-353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01E419F-95A1-7F4B-885C-0D02223AA78E}">
      <dsp:nvSpPr>
        <dsp:cNvPr id="0" name=""/>
        <dsp:cNvSpPr/>
      </dsp:nvSpPr>
      <dsp:spPr>
        <a:xfrm rot="5400000">
          <a:off x="2461972" y="776597"/>
          <a:ext cx="613266" cy="1020461"/>
        </a:xfrm>
        <a:prstGeom prst="corner">
          <a:avLst>
            <a:gd name="adj1" fmla="val 16120"/>
            <a:gd name="adj2" fmla="val 16110"/>
          </a:avLst>
        </a:prstGeom>
        <a:solidFill>
          <a:schemeClr val="accent5">
            <a:hueOff val="-2703417"/>
            <a:satOff val="-6968"/>
            <a:lumOff val="-4706"/>
            <a:alphaOff val="0"/>
          </a:schemeClr>
        </a:solidFill>
        <a:ln w="12700" cap="flat" cmpd="sng" algn="ctr">
          <a:solidFill>
            <a:schemeClr val="accent5">
              <a:hueOff val="-2703417"/>
              <a:satOff val="-6968"/>
              <a:lumOff val="-4706"/>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7C6003E-1B2B-0A49-8242-639CAA8FF947}">
      <dsp:nvSpPr>
        <dsp:cNvPr id="0" name=""/>
        <dsp:cNvSpPr/>
      </dsp:nvSpPr>
      <dsp:spPr>
        <a:xfrm>
          <a:off x="2359603" y="1081496"/>
          <a:ext cx="921278" cy="80755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es-419" sz="1200" kern="1200"/>
            <a:t>Preparar solicitud o propuesta</a:t>
          </a:r>
        </a:p>
      </dsp:txBody>
      <dsp:txXfrm>
        <a:off x="2359603" y="1081496"/>
        <a:ext cx="921278" cy="807554"/>
      </dsp:txXfrm>
    </dsp:sp>
    <dsp:sp modelId="{F1FDC70D-AAFF-A947-9F0A-E02C4B291A47}">
      <dsp:nvSpPr>
        <dsp:cNvPr id="0" name=""/>
        <dsp:cNvSpPr/>
      </dsp:nvSpPr>
      <dsp:spPr>
        <a:xfrm>
          <a:off x="3107056" y="701470"/>
          <a:ext cx="173826" cy="173826"/>
        </a:xfrm>
        <a:prstGeom prst="triangle">
          <a:avLst>
            <a:gd name="adj" fmla="val 100000"/>
          </a:avLst>
        </a:prstGeom>
        <a:solidFill>
          <a:schemeClr val="accent5">
            <a:hueOff val="-3379271"/>
            <a:satOff val="-8710"/>
            <a:lumOff val="-5883"/>
            <a:alphaOff val="0"/>
          </a:schemeClr>
        </a:solidFill>
        <a:ln w="12700" cap="flat" cmpd="sng" algn="ctr">
          <a:solidFill>
            <a:schemeClr val="accent5">
              <a:hueOff val="-3379271"/>
              <a:satOff val="-8710"/>
              <a:lumOff val="-5883"/>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5829ACF-22B9-7046-8D94-C7758676DD55}">
      <dsp:nvSpPr>
        <dsp:cNvPr id="0" name=""/>
        <dsp:cNvSpPr/>
      </dsp:nvSpPr>
      <dsp:spPr>
        <a:xfrm rot="5400000">
          <a:off x="3589798" y="497516"/>
          <a:ext cx="613266" cy="1020461"/>
        </a:xfrm>
        <a:prstGeom prst="corner">
          <a:avLst>
            <a:gd name="adj1" fmla="val 16120"/>
            <a:gd name="adj2" fmla="val 16110"/>
          </a:avLst>
        </a:prstGeom>
        <a:solidFill>
          <a:schemeClr val="accent5">
            <a:hueOff val="-4055126"/>
            <a:satOff val="-10451"/>
            <a:lumOff val="-7059"/>
            <a:alphaOff val="0"/>
          </a:schemeClr>
        </a:solidFill>
        <a:ln w="12700" cap="flat" cmpd="sng" algn="ctr">
          <a:solidFill>
            <a:schemeClr val="accent5">
              <a:hueOff val="-4055126"/>
              <a:satOff val="-10451"/>
              <a:lumOff val="-7059"/>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DE1C17E-F9EA-2A46-B830-8D8D3065D311}">
      <dsp:nvSpPr>
        <dsp:cNvPr id="0" name=""/>
        <dsp:cNvSpPr/>
      </dsp:nvSpPr>
      <dsp:spPr>
        <a:xfrm>
          <a:off x="3487428" y="802414"/>
          <a:ext cx="921278" cy="80755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es-419" sz="1200" kern="1200"/>
            <a:t>Enviar al patrocinador</a:t>
          </a:r>
        </a:p>
      </dsp:txBody>
      <dsp:txXfrm>
        <a:off x="3487428" y="802414"/>
        <a:ext cx="921278" cy="807554"/>
      </dsp:txXfrm>
    </dsp:sp>
    <dsp:sp modelId="{DC670E38-0010-9245-8510-83B3E3B1A9E4}">
      <dsp:nvSpPr>
        <dsp:cNvPr id="0" name=""/>
        <dsp:cNvSpPr/>
      </dsp:nvSpPr>
      <dsp:spPr>
        <a:xfrm>
          <a:off x="4234881" y="422388"/>
          <a:ext cx="173826" cy="173826"/>
        </a:xfrm>
        <a:prstGeom prst="triangle">
          <a:avLst>
            <a:gd name="adj" fmla="val 100000"/>
          </a:avLst>
        </a:prstGeom>
        <a:solidFill>
          <a:schemeClr val="accent5">
            <a:hueOff val="-4730980"/>
            <a:satOff val="-12193"/>
            <a:lumOff val="-8236"/>
            <a:alphaOff val="0"/>
          </a:schemeClr>
        </a:solidFill>
        <a:ln w="12700" cap="flat" cmpd="sng" algn="ctr">
          <a:solidFill>
            <a:schemeClr val="accent5">
              <a:hueOff val="-4730980"/>
              <a:satOff val="-12193"/>
              <a:lumOff val="-8236"/>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805E425-3A09-C841-A4A9-550FEDB41E1F}">
      <dsp:nvSpPr>
        <dsp:cNvPr id="0" name=""/>
        <dsp:cNvSpPr/>
      </dsp:nvSpPr>
      <dsp:spPr>
        <a:xfrm rot="5400000">
          <a:off x="4717623" y="218435"/>
          <a:ext cx="613266" cy="1020461"/>
        </a:xfrm>
        <a:prstGeom prst="corner">
          <a:avLst>
            <a:gd name="adj1" fmla="val 16120"/>
            <a:gd name="adj2" fmla="val 16110"/>
          </a:avLst>
        </a:prstGeom>
        <a:solidFill>
          <a:schemeClr val="accent5">
            <a:hueOff val="-5406834"/>
            <a:satOff val="-13935"/>
            <a:lumOff val="-9412"/>
            <a:alphaOff val="0"/>
          </a:schemeClr>
        </a:solidFill>
        <a:ln w="12700" cap="flat" cmpd="sng" algn="ctr">
          <a:solidFill>
            <a:schemeClr val="accent5">
              <a:hueOff val="-5406834"/>
              <a:satOff val="-13935"/>
              <a:lumOff val="-9412"/>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1446383-42FF-1449-B1DB-F4346DC59022}">
      <dsp:nvSpPr>
        <dsp:cNvPr id="0" name=""/>
        <dsp:cNvSpPr/>
      </dsp:nvSpPr>
      <dsp:spPr>
        <a:xfrm>
          <a:off x="4605750" y="523333"/>
          <a:ext cx="1076431" cy="80755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es-419" sz="1200" kern="1200"/>
            <a:t>Aviso de otorgamiento de la beca</a:t>
          </a:r>
        </a:p>
      </dsp:txBody>
      <dsp:txXfrm>
        <a:off x="4605750" y="523333"/>
        <a:ext cx="1076431" cy="807554"/>
      </dsp:txXfrm>
    </dsp:sp>
    <dsp:sp modelId="{1BD795A6-98AB-7343-9266-F62BF5C5EDD4}">
      <dsp:nvSpPr>
        <dsp:cNvPr id="0" name=""/>
        <dsp:cNvSpPr/>
      </dsp:nvSpPr>
      <dsp:spPr>
        <a:xfrm>
          <a:off x="5362706" y="143307"/>
          <a:ext cx="173826" cy="173826"/>
        </a:xfrm>
        <a:prstGeom prst="triangle">
          <a:avLst>
            <a:gd name="adj" fmla="val 100000"/>
          </a:avLst>
        </a:prstGeom>
        <a:solidFill>
          <a:schemeClr val="accent5">
            <a:hueOff val="-6082688"/>
            <a:satOff val="-15677"/>
            <a:lumOff val="-10588"/>
            <a:alphaOff val="0"/>
          </a:schemeClr>
        </a:solidFill>
        <a:ln w="12700" cap="flat" cmpd="sng" algn="ctr">
          <a:solidFill>
            <a:schemeClr val="accent5">
              <a:hueOff val="-6082688"/>
              <a:satOff val="-15677"/>
              <a:lumOff val="-10588"/>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203ED94-AA44-1644-8527-A150BD127EE3}">
      <dsp:nvSpPr>
        <dsp:cNvPr id="0" name=""/>
        <dsp:cNvSpPr/>
      </dsp:nvSpPr>
      <dsp:spPr>
        <a:xfrm rot="5400000">
          <a:off x="5845448" y="-60646"/>
          <a:ext cx="613266" cy="1020461"/>
        </a:xfrm>
        <a:prstGeom prst="corner">
          <a:avLst>
            <a:gd name="adj1" fmla="val 16120"/>
            <a:gd name="adj2" fmla="val 16110"/>
          </a:avLst>
        </a:prstGeom>
        <a:solidFill>
          <a:schemeClr val="accent5">
            <a:hueOff val="-6758543"/>
            <a:satOff val="-17419"/>
            <a:lumOff val="-11765"/>
            <a:alphaOff val="0"/>
          </a:schemeClr>
        </a:solidFill>
        <a:ln w="12700" cap="flat" cmpd="sng" algn="ctr">
          <a:solidFill>
            <a:schemeClr val="accent5">
              <a:hueOff val="-6758543"/>
              <a:satOff val="-17419"/>
              <a:lumOff val="-11765"/>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7A7207E-1B55-254B-A197-2FB8E12C2239}">
      <dsp:nvSpPr>
        <dsp:cNvPr id="0" name=""/>
        <dsp:cNvSpPr/>
      </dsp:nvSpPr>
      <dsp:spPr>
        <a:xfrm>
          <a:off x="5699265" y="244251"/>
          <a:ext cx="1014355" cy="80755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es-419" sz="1200" kern="1200"/>
            <a:t>Otorgamiento aceptado por la Facultad de Ciencias de la Salud</a:t>
          </a:r>
        </a:p>
      </dsp:txBody>
      <dsp:txXfrm>
        <a:off x="5699265" y="244251"/>
        <a:ext cx="1014355" cy="80755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FDE51A5-7641-C347-B6EA-D17E9736E392}">
      <dsp:nvSpPr>
        <dsp:cNvPr id="0" name=""/>
        <dsp:cNvSpPr/>
      </dsp:nvSpPr>
      <dsp:spPr>
        <a:xfrm rot="5400000">
          <a:off x="493423" y="868840"/>
          <a:ext cx="840136" cy="1397968"/>
        </a:xfrm>
        <a:prstGeom prst="corner">
          <a:avLst>
            <a:gd name="adj1" fmla="val 16120"/>
            <a:gd name="adj2" fmla="val 16110"/>
          </a:avLst>
        </a:prstGeom>
        <a:solidFill>
          <a:schemeClr val="accent5">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2886D05-AE96-B54C-B856-4D0422BA0157}">
      <dsp:nvSpPr>
        <dsp:cNvPr id="0" name=""/>
        <dsp:cNvSpPr/>
      </dsp:nvSpPr>
      <dsp:spPr>
        <a:xfrm>
          <a:off x="353184" y="1286532"/>
          <a:ext cx="1262094" cy="110629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3340" tIns="53340" rIns="53340" bIns="53340" numCol="1" spcCol="1270" anchor="t" anchorCtr="0">
          <a:noAutofit/>
        </a:bodyPr>
        <a:lstStyle/>
        <a:p>
          <a:pPr marL="0" lvl="0" indent="0" algn="l" defTabSz="622300">
            <a:lnSpc>
              <a:spcPct val="90000"/>
            </a:lnSpc>
            <a:spcBef>
              <a:spcPct val="0"/>
            </a:spcBef>
            <a:spcAft>
              <a:spcPct val="35000"/>
            </a:spcAft>
            <a:buNone/>
          </a:pPr>
          <a:r>
            <a:rPr lang="es-419" sz="1400" kern="1200"/>
            <a:t>Configuración del otorgamiento</a:t>
          </a:r>
        </a:p>
      </dsp:txBody>
      <dsp:txXfrm>
        <a:off x="353184" y="1286532"/>
        <a:ext cx="1262094" cy="1106299"/>
      </dsp:txXfrm>
    </dsp:sp>
    <dsp:sp modelId="{1DAF4E00-1184-9E4B-9477-8BCFBE1FF1C7}">
      <dsp:nvSpPr>
        <dsp:cNvPr id="0" name=""/>
        <dsp:cNvSpPr/>
      </dsp:nvSpPr>
      <dsp:spPr>
        <a:xfrm>
          <a:off x="1377147" y="765920"/>
          <a:ext cx="238130" cy="238130"/>
        </a:xfrm>
        <a:prstGeom prst="triangle">
          <a:avLst>
            <a:gd name="adj" fmla="val 100000"/>
          </a:avLst>
        </a:prstGeom>
        <a:solidFill>
          <a:schemeClr val="accent5">
            <a:hueOff val="-1126424"/>
            <a:satOff val="-2903"/>
            <a:lumOff val="-1961"/>
            <a:alphaOff val="0"/>
          </a:schemeClr>
        </a:solidFill>
        <a:ln w="12700" cap="flat" cmpd="sng" algn="ctr">
          <a:solidFill>
            <a:schemeClr val="accent5">
              <a:hueOff val="-1126424"/>
              <a:satOff val="-2903"/>
              <a:lumOff val="-1961"/>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E9D85A9-CAD3-FC46-9C04-52F36BF63838}">
      <dsp:nvSpPr>
        <dsp:cNvPr id="0" name=""/>
        <dsp:cNvSpPr/>
      </dsp:nvSpPr>
      <dsp:spPr>
        <a:xfrm rot="5400000">
          <a:off x="2038473" y="486516"/>
          <a:ext cx="840136" cy="1397968"/>
        </a:xfrm>
        <a:prstGeom prst="corner">
          <a:avLst>
            <a:gd name="adj1" fmla="val 16120"/>
            <a:gd name="adj2" fmla="val 16110"/>
          </a:avLst>
        </a:prstGeom>
        <a:solidFill>
          <a:schemeClr val="accent5">
            <a:hueOff val="-2252848"/>
            <a:satOff val="-5806"/>
            <a:lumOff val="-3922"/>
            <a:alphaOff val="0"/>
          </a:schemeClr>
        </a:solidFill>
        <a:ln w="12700" cap="flat" cmpd="sng" algn="ctr">
          <a:solidFill>
            <a:schemeClr val="accent5">
              <a:hueOff val="-2252848"/>
              <a:satOff val="-5806"/>
              <a:lumOff val="-3922"/>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CE62426-893F-1D48-93A0-54C7D23810C3}">
      <dsp:nvSpPr>
        <dsp:cNvPr id="0" name=""/>
        <dsp:cNvSpPr/>
      </dsp:nvSpPr>
      <dsp:spPr>
        <a:xfrm>
          <a:off x="1872973" y="911830"/>
          <a:ext cx="1495467" cy="110629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3340" tIns="53340" rIns="53340" bIns="53340" numCol="1" spcCol="1270" anchor="t" anchorCtr="0">
          <a:noAutofit/>
        </a:bodyPr>
        <a:lstStyle/>
        <a:p>
          <a:pPr marL="0" lvl="0" indent="0" algn="l" defTabSz="622300">
            <a:lnSpc>
              <a:spcPct val="90000"/>
            </a:lnSpc>
            <a:spcBef>
              <a:spcPct val="0"/>
            </a:spcBef>
            <a:spcAft>
              <a:spcPct val="35000"/>
            </a:spcAft>
            <a:buNone/>
          </a:pPr>
          <a:r>
            <a:rPr lang="es-419" sz="1400" kern="1200"/>
            <a:t>Supervisar el progreso de la investigación y del otorgamiento de la beca</a:t>
          </a:r>
        </a:p>
      </dsp:txBody>
      <dsp:txXfrm>
        <a:off x="1872973" y="911830"/>
        <a:ext cx="1495467" cy="1106299"/>
      </dsp:txXfrm>
    </dsp:sp>
    <dsp:sp modelId="{74056CE2-0311-1F4A-A912-F0C4684FD872}">
      <dsp:nvSpPr>
        <dsp:cNvPr id="0" name=""/>
        <dsp:cNvSpPr/>
      </dsp:nvSpPr>
      <dsp:spPr>
        <a:xfrm>
          <a:off x="2922196" y="383596"/>
          <a:ext cx="238130" cy="238130"/>
        </a:xfrm>
        <a:prstGeom prst="triangle">
          <a:avLst>
            <a:gd name="adj" fmla="val 100000"/>
          </a:avLst>
        </a:prstGeom>
        <a:solidFill>
          <a:schemeClr val="accent5">
            <a:hueOff val="-3379271"/>
            <a:satOff val="-8710"/>
            <a:lumOff val="-5883"/>
            <a:alphaOff val="0"/>
          </a:schemeClr>
        </a:solidFill>
        <a:ln w="12700" cap="flat" cmpd="sng" algn="ctr">
          <a:solidFill>
            <a:schemeClr val="accent5">
              <a:hueOff val="-3379271"/>
              <a:satOff val="-8710"/>
              <a:lumOff val="-5883"/>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F14A790-CD92-7947-8F57-66225206EABC}">
      <dsp:nvSpPr>
        <dsp:cNvPr id="0" name=""/>
        <dsp:cNvSpPr/>
      </dsp:nvSpPr>
      <dsp:spPr>
        <a:xfrm rot="5400000">
          <a:off x="3583523" y="104192"/>
          <a:ext cx="840136" cy="1397968"/>
        </a:xfrm>
        <a:prstGeom prst="corner">
          <a:avLst>
            <a:gd name="adj1" fmla="val 16120"/>
            <a:gd name="adj2" fmla="val 16110"/>
          </a:avLst>
        </a:prstGeom>
        <a:solidFill>
          <a:schemeClr val="accent5">
            <a:hueOff val="-4505695"/>
            <a:satOff val="-11613"/>
            <a:lumOff val="-7843"/>
            <a:alphaOff val="0"/>
          </a:schemeClr>
        </a:solidFill>
        <a:ln w="12700" cap="flat" cmpd="sng" algn="ctr">
          <a:solidFill>
            <a:schemeClr val="accent5">
              <a:hueOff val="-4505695"/>
              <a:satOff val="-11613"/>
              <a:lumOff val="-7843"/>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82D134D-2C18-E147-A6CA-8AE49AA50DDA}">
      <dsp:nvSpPr>
        <dsp:cNvPr id="0" name=""/>
        <dsp:cNvSpPr/>
      </dsp:nvSpPr>
      <dsp:spPr>
        <a:xfrm>
          <a:off x="3443283" y="521884"/>
          <a:ext cx="1262094" cy="110629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3340" tIns="53340" rIns="53340" bIns="53340" numCol="1" spcCol="1270" anchor="t" anchorCtr="0">
          <a:noAutofit/>
        </a:bodyPr>
        <a:lstStyle/>
        <a:p>
          <a:pPr marL="0" lvl="0" indent="0" algn="l" defTabSz="622300">
            <a:lnSpc>
              <a:spcPct val="90000"/>
            </a:lnSpc>
            <a:spcBef>
              <a:spcPct val="0"/>
            </a:spcBef>
            <a:spcAft>
              <a:spcPct val="35000"/>
            </a:spcAft>
            <a:buNone/>
          </a:pPr>
          <a:r>
            <a:rPr lang="es-419" sz="1400" kern="1200"/>
            <a:t>Reportes de progreso</a:t>
          </a:r>
        </a:p>
      </dsp:txBody>
      <dsp:txXfrm>
        <a:off x="3443283" y="521884"/>
        <a:ext cx="1262094" cy="1106299"/>
      </dsp:txXfrm>
    </dsp:sp>
    <dsp:sp modelId="{0BE19DD7-1A03-AA46-9AD7-416994139CE0}">
      <dsp:nvSpPr>
        <dsp:cNvPr id="0" name=""/>
        <dsp:cNvSpPr/>
      </dsp:nvSpPr>
      <dsp:spPr>
        <a:xfrm>
          <a:off x="4467246" y="1272"/>
          <a:ext cx="238130" cy="238130"/>
        </a:xfrm>
        <a:prstGeom prst="triangle">
          <a:avLst>
            <a:gd name="adj" fmla="val 100000"/>
          </a:avLst>
        </a:prstGeom>
        <a:solidFill>
          <a:schemeClr val="accent5">
            <a:hueOff val="-5632119"/>
            <a:satOff val="-14516"/>
            <a:lumOff val="-9804"/>
            <a:alphaOff val="0"/>
          </a:schemeClr>
        </a:solidFill>
        <a:ln w="12700" cap="flat" cmpd="sng" algn="ctr">
          <a:solidFill>
            <a:schemeClr val="accent5">
              <a:hueOff val="-5632119"/>
              <a:satOff val="-14516"/>
              <a:lumOff val="-9804"/>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F79C91E-6DBE-9A4D-9F8A-6D0EBB5BD25D}">
      <dsp:nvSpPr>
        <dsp:cNvPr id="0" name=""/>
        <dsp:cNvSpPr/>
      </dsp:nvSpPr>
      <dsp:spPr>
        <a:xfrm rot="5400000">
          <a:off x="5128572" y="-278131"/>
          <a:ext cx="840136" cy="1397968"/>
        </a:xfrm>
        <a:prstGeom prst="corner">
          <a:avLst>
            <a:gd name="adj1" fmla="val 16120"/>
            <a:gd name="adj2" fmla="val 16110"/>
          </a:avLst>
        </a:prstGeom>
        <a:solidFill>
          <a:schemeClr val="accent5">
            <a:hueOff val="-6758543"/>
            <a:satOff val="-17419"/>
            <a:lumOff val="-11765"/>
            <a:alphaOff val="0"/>
          </a:schemeClr>
        </a:solidFill>
        <a:ln w="12700" cap="flat" cmpd="sng" algn="ctr">
          <a:solidFill>
            <a:schemeClr val="accent5">
              <a:hueOff val="-6758543"/>
              <a:satOff val="-17419"/>
              <a:lumOff val="-11765"/>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D69565E-9CB8-4B4A-8B42-363A3E4790BE}">
      <dsp:nvSpPr>
        <dsp:cNvPr id="0" name=""/>
        <dsp:cNvSpPr/>
      </dsp:nvSpPr>
      <dsp:spPr>
        <a:xfrm>
          <a:off x="4988333" y="139559"/>
          <a:ext cx="1262094" cy="110629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3340" tIns="53340" rIns="53340" bIns="53340" numCol="1" spcCol="1270" anchor="t" anchorCtr="0">
          <a:noAutofit/>
        </a:bodyPr>
        <a:lstStyle/>
        <a:p>
          <a:pPr marL="0" lvl="0" indent="0" algn="l" defTabSz="622300">
            <a:lnSpc>
              <a:spcPct val="90000"/>
            </a:lnSpc>
            <a:spcBef>
              <a:spcPct val="0"/>
            </a:spcBef>
            <a:spcAft>
              <a:spcPct val="35000"/>
            </a:spcAft>
            <a:buNone/>
          </a:pPr>
          <a:r>
            <a:rPr lang="es-419" sz="1400" kern="1200"/>
            <a:t>Cierre del otorgamiento</a:t>
          </a:r>
        </a:p>
      </dsp:txBody>
      <dsp:txXfrm>
        <a:off x="4988333" y="139559"/>
        <a:ext cx="1262094" cy="1106299"/>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AE6ABC6-6F3A-4B3E-B10C-3D0C99D128D8}">
      <dsp:nvSpPr>
        <dsp:cNvPr id="0" name=""/>
        <dsp:cNvSpPr/>
      </dsp:nvSpPr>
      <dsp:spPr>
        <a:xfrm rot="5400000">
          <a:off x="-125102" y="125103"/>
          <a:ext cx="834018" cy="583813"/>
        </a:xfrm>
        <a:prstGeom prst="chevron">
          <a:avLst/>
        </a:prstGeom>
        <a:solidFill>
          <a:schemeClr val="accent2">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s-419" sz="1600" b="1" kern="1200">
              <a:solidFill>
                <a:sysClr val="windowText" lastClr="000000"/>
              </a:solidFill>
            </a:rPr>
            <a:t>1</a:t>
          </a:r>
        </a:p>
      </dsp:txBody>
      <dsp:txXfrm rot="-5400000">
        <a:off x="1" y="291908"/>
        <a:ext cx="583813" cy="250205"/>
      </dsp:txXfrm>
    </dsp:sp>
    <dsp:sp modelId="{49B1F799-9F13-4F81-B80F-BB40E58EBF79}">
      <dsp:nvSpPr>
        <dsp:cNvPr id="0" name=""/>
        <dsp:cNvSpPr/>
      </dsp:nvSpPr>
      <dsp:spPr>
        <a:xfrm rot="5400000">
          <a:off x="2426421" y="-1842608"/>
          <a:ext cx="542112" cy="4227329"/>
        </a:xfrm>
        <a:prstGeom prst="round2SameRect">
          <a:avLst/>
        </a:prstGeom>
        <a:solidFill>
          <a:schemeClr val="lt1">
            <a:alpha val="9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s-419" sz="1100" kern="1200"/>
            <a:t>El investigador divulga el SFI y describe cómo se relaciona o no con su investigación.</a:t>
          </a:r>
        </a:p>
      </dsp:txBody>
      <dsp:txXfrm rot="-5400000">
        <a:off x="583813" y="26464"/>
        <a:ext cx="4200865" cy="489184"/>
      </dsp:txXfrm>
    </dsp:sp>
    <dsp:sp modelId="{E6000C6B-5D1C-4AED-BA68-A88BB4DB0E61}">
      <dsp:nvSpPr>
        <dsp:cNvPr id="0" name=""/>
        <dsp:cNvSpPr/>
      </dsp:nvSpPr>
      <dsp:spPr>
        <a:xfrm rot="5400000">
          <a:off x="-125102" y="837887"/>
          <a:ext cx="834018" cy="583813"/>
        </a:xfrm>
        <a:prstGeom prst="chevron">
          <a:avLst/>
        </a:prstGeom>
        <a:solidFill>
          <a:schemeClr val="accent3">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s-419" sz="1600" b="1" kern="1200">
              <a:solidFill>
                <a:sysClr val="windowText" lastClr="000000"/>
              </a:solidFill>
            </a:rPr>
            <a:t>2</a:t>
          </a:r>
        </a:p>
      </dsp:txBody>
      <dsp:txXfrm rot="-5400000">
        <a:off x="1" y="1004692"/>
        <a:ext cx="583813" cy="250205"/>
      </dsp:txXfrm>
    </dsp:sp>
    <dsp:sp modelId="{BBD28769-C954-4FEF-B791-310BAFF7E33F}">
      <dsp:nvSpPr>
        <dsp:cNvPr id="0" name=""/>
        <dsp:cNvSpPr/>
      </dsp:nvSpPr>
      <dsp:spPr>
        <a:xfrm rot="5400000">
          <a:off x="2426421" y="-1129824"/>
          <a:ext cx="542112" cy="4227329"/>
        </a:xfrm>
        <a:prstGeom prst="round2SameRect">
          <a:avLst/>
        </a:prstGeom>
        <a:solidFill>
          <a:schemeClr val="lt1">
            <a:alpha val="9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s-419" sz="1100" kern="1200"/>
            <a:t>El Funcionario Designado considera la divulgación del Investigador, determina si el SFI está relacionado con la investigación y conversa con los jefes del Departamento, del Laboratorio y de la CHS.</a:t>
          </a:r>
        </a:p>
      </dsp:txBody>
      <dsp:txXfrm rot="-5400000">
        <a:off x="583813" y="739248"/>
        <a:ext cx="4200865" cy="489184"/>
      </dsp:txXfrm>
    </dsp:sp>
    <dsp:sp modelId="{9C7F0F1B-7A04-4234-97AC-F9C405FC5E5E}">
      <dsp:nvSpPr>
        <dsp:cNvPr id="0" name=""/>
        <dsp:cNvSpPr/>
      </dsp:nvSpPr>
      <dsp:spPr>
        <a:xfrm rot="5400000">
          <a:off x="-125102" y="1550671"/>
          <a:ext cx="834018" cy="583813"/>
        </a:xfrm>
        <a:prstGeom prst="chevron">
          <a:avLst/>
        </a:prstGeom>
        <a:solidFill>
          <a:schemeClr val="accent4">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s-419" sz="1600" b="1" kern="1200">
              <a:solidFill>
                <a:sysClr val="windowText" lastClr="000000"/>
              </a:solidFill>
            </a:rPr>
            <a:t>3</a:t>
          </a:r>
        </a:p>
      </dsp:txBody>
      <dsp:txXfrm rot="-5400000">
        <a:off x="1" y="1717476"/>
        <a:ext cx="583813" cy="250205"/>
      </dsp:txXfrm>
    </dsp:sp>
    <dsp:sp modelId="{4C66DB8E-858A-4358-8608-9406D2DB2962}">
      <dsp:nvSpPr>
        <dsp:cNvPr id="0" name=""/>
        <dsp:cNvSpPr/>
      </dsp:nvSpPr>
      <dsp:spPr>
        <a:xfrm rot="5400000">
          <a:off x="2426421" y="-417039"/>
          <a:ext cx="542112" cy="4227329"/>
        </a:xfrm>
        <a:prstGeom prst="round2SameRect">
          <a:avLst/>
        </a:prstGeom>
        <a:solidFill>
          <a:schemeClr val="lt1">
            <a:alpha val="90000"/>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s-419" sz="1100" kern="1200"/>
            <a:t>El PD trabaja con el investigador, el GMO y el funcionario de la CHS para aclarar los detalles y redactar un plan de gestión. El PD presenta el plan al Comité de COI.</a:t>
          </a:r>
        </a:p>
      </dsp:txBody>
      <dsp:txXfrm rot="-5400000">
        <a:off x="583813" y="1452033"/>
        <a:ext cx="4200865" cy="489184"/>
      </dsp:txXfrm>
    </dsp:sp>
    <dsp:sp modelId="{28904F2A-4F0C-4190-B49E-0C5B020DB107}">
      <dsp:nvSpPr>
        <dsp:cNvPr id="0" name=""/>
        <dsp:cNvSpPr/>
      </dsp:nvSpPr>
      <dsp:spPr>
        <a:xfrm rot="5400000">
          <a:off x="-125102" y="2263456"/>
          <a:ext cx="834018" cy="583813"/>
        </a:xfrm>
        <a:prstGeom prst="chevron">
          <a:avLst/>
        </a:prstGeom>
        <a:solidFill>
          <a:schemeClr val="accent5">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s-419" sz="1600" b="1" kern="1200">
              <a:solidFill>
                <a:sysClr val="windowText" lastClr="000000"/>
              </a:solidFill>
            </a:rPr>
            <a:t>4</a:t>
          </a:r>
        </a:p>
      </dsp:txBody>
      <dsp:txXfrm rot="-5400000">
        <a:off x="1" y="2430261"/>
        <a:ext cx="583813" cy="250205"/>
      </dsp:txXfrm>
    </dsp:sp>
    <dsp:sp modelId="{60B48884-492C-4699-9B9D-F31BCBB52E8C}">
      <dsp:nvSpPr>
        <dsp:cNvPr id="0" name=""/>
        <dsp:cNvSpPr/>
      </dsp:nvSpPr>
      <dsp:spPr>
        <a:xfrm rot="5400000">
          <a:off x="2426421" y="295744"/>
          <a:ext cx="542112" cy="4227329"/>
        </a:xfrm>
        <a:prstGeom prst="round2SameRect">
          <a:avLst/>
        </a:prstGeom>
        <a:solidFill>
          <a:schemeClr val="lt1">
            <a:alpha val="90000"/>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s-419" sz="1100" kern="1200"/>
            <a:t>El Comité de COI revisa las divulgaciones y el borrador del plan de gestión, determina si existe un FCOI y recomienda al funcionario designado de la CHS si se puede gestionar el FCOI.</a:t>
          </a:r>
        </a:p>
      </dsp:txBody>
      <dsp:txXfrm rot="-5400000">
        <a:off x="583813" y="2164816"/>
        <a:ext cx="4200865" cy="489184"/>
      </dsp:txXfrm>
    </dsp:sp>
    <dsp:sp modelId="{4DF5A364-1767-4C9B-AD5C-19FED23E60F7}">
      <dsp:nvSpPr>
        <dsp:cNvPr id="0" name=""/>
        <dsp:cNvSpPr/>
      </dsp:nvSpPr>
      <dsp:spPr>
        <a:xfrm rot="5400000">
          <a:off x="-125102" y="2976240"/>
          <a:ext cx="834018" cy="583813"/>
        </a:xfrm>
        <a:prstGeom prst="chevron">
          <a:avLst/>
        </a:prstGeom>
        <a:solidFill>
          <a:schemeClr val="accent6">
            <a:hueOff val="0"/>
            <a:satOff val="0"/>
            <a:lumOff val="0"/>
            <a:alphaOff val="0"/>
          </a:schemeClr>
        </a:solidFill>
        <a:ln w="12700" cap="flat" cmpd="sng" algn="ctr">
          <a:solidFill>
            <a:schemeClr val="accent6">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s-419" sz="1600" b="1" kern="1200">
              <a:solidFill>
                <a:sysClr val="windowText" lastClr="000000"/>
              </a:solidFill>
            </a:rPr>
            <a:t>5</a:t>
          </a:r>
        </a:p>
      </dsp:txBody>
      <dsp:txXfrm rot="-5400000">
        <a:off x="1" y="3143045"/>
        <a:ext cx="583813" cy="250205"/>
      </dsp:txXfrm>
    </dsp:sp>
    <dsp:sp modelId="{B1D40DEF-2A60-460D-B3CF-8664210C615B}">
      <dsp:nvSpPr>
        <dsp:cNvPr id="0" name=""/>
        <dsp:cNvSpPr/>
      </dsp:nvSpPr>
      <dsp:spPr>
        <a:xfrm rot="5400000">
          <a:off x="2426421" y="1008529"/>
          <a:ext cx="542112" cy="4227329"/>
        </a:xfrm>
        <a:prstGeom prst="round2SameRect">
          <a:avLst/>
        </a:prstGeom>
        <a:solidFill>
          <a:schemeClr val="lt1">
            <a:alpha val="90000"/>
            <a:hueOff val="0"/>
            <a:satOff val="0"/>
            <a:lumOff val="0"/>
            <a:alphaOff val="0"/>
          </a:schemeClr>
        </a:solidFill>
        <a:ln w="12700" cap="flat" cmpd="sng" algn="ctr">
          <a:solidFill>
            <a:schemeClr val="accent6">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s-419" sz="1100" kern="1200"/>
            <a:t>El director de la CHS toma una determinación final sobre el FCOI y si se puede gestionar. El comité de COI informa al investigador sobre su decisión y cuáles serán los próximos pasos.</a:t>
          </a:r>
        </a:p>
      </dsp:txBody>
      <dsp:txXfrm rot="-5400000">
        <a:off x="583813" y="2877601"/>
        <a:ext cx="4200865" cy="489184"/>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AE6ABC6-6F3A-4B3E-B10C-3D0C99D128D8}">
      <dsp:nvSpPr>
        <dsp:cNvPr id="0" name=""/>
        <dsp:cNvSpPr/>
      </dsp:nvSpPr>
      <dsp:spPr>
        <a:xfrm rot="5400000">
          <a:off x="-113978" y="114285"/>
          <a:ext cx="759853" cy="531897"/>
        </a:xfrm>
        <a:prstGeom prst="chevron">
          <a:avLst/>
        </a:prstGeom>
        <a:solidFill>
          <a:schemeClr val="accent2">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s-419" sz="1400" b="1" kern="1200">
              <a:solidFill>
                <a:sysClr val="windowText" lastClr="000000"/>
              </a:solidFill>
            </a:rPr>
            <a:t>1</a:t>
          </a:r>
        </a:p>
      </dsp:txBody>
      <dsp:txXfrm rot="-5400000">
        <a:off x="1" y="266256"/>
        <a:ext cx="531897" cy="227956"/>
      </dsp:txXfrm>
    </dsp:sp>
    <dsp:sp modelId="{49B1F799-9F13-4F81-B80F-BB40E58EBF79}">
      <dsp:nvSpPr>
        <dsp:cNvPr id="0" name=""/>
        <dsp:cNvSpPr/>
      </dsp:nvSpPr>
      <dsp:spPr>
        <a:xfrm rot="5400000">
          <a:off x="2433194" y="-1900989"/>
          <a:ext cx="493904" cy="4296498"/>
        </a:xfrm>
        <a:prstGeom prst="round2SameRect">
          <a:avLst/>
        </a:prstGeom>
        <a:solidFill>
          <a:schemeClr val="lt1">
            <a:alpha val="9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s-419" sz="1000" kern="1200"/>
            <a:t>El investigador finaliza el plan de gestión con la ayuda del Oficial de COI</a:t>
          </a:r>
        </a:p>
      </dsp:txBody>
      <dsp:txXfrm rot="-5400000">
        <a:off x="531897" y="24418"/>
        <a:ext cx="4272388" cy="445684"/>
      </dsp:txXfrm>
    </dsp:sp>
    <dsp:sp modelId="{E6000C6B-5D1C-4AED-BA68-A88BB4DB0E61}">
      <dsp:nvSpPr>
        <dsp:cNvPr id="0" name=""/>
        <dsp:cNvSpPr/>
      </dsp:nvSpPr>
      <dsp:spPr>
        <a:xfrm rot="5400000">
          <a:off x="-113978" y="715370"/>
          <a:ext cx="759853" cy="531897"/>
        </a:xfrm>
        <a:prstGeom prst="chevron">
          <a:avLst/>
        </a:prstGeom>
        <a:solidFill>
          <a:schemeClr val="accent3">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s-419" sz="1400" b="1" kern="1200">
              <a:solidFill>
                <a:sysClr val="windowText" lastClr="000000"/>
              </a:solidFill>
            </a:rPr>
            <a:t>2</a:t>
          </a:r>
        </a:p>
      </dsp:txBody>
      <dsp:txXfrm rot="-5400000">
        <a:off x="1" y="867341"/>
        <a:ext cx="531897" cy="227956"/>
      </dsp:txXfrm>
    </dsp:sp>
    <dsp:sp modelId="{BBD28769-C954-4FEF-B791-310BAFF7E33F}">
      <dsp:nvSpPr>
        <dsp:cNvPr id="0" name=""/>
        <dsp:cNvSpPr/>
      </dsp:nvSpPr>
      <dsp:spPr>
        <a:xfrm rot="5400000">
          <a:off x="2433194" y="-1299904"/>
          <a:ext cx="493904" cy="4296498"/>
        </a:xfrm>
        <a:prstGeom prst="round2SameRect">
          <a:avLst/>
        </a:prstGeom>
        <a:solidFill>
          <a:schemeClr val="lt1">
            <a:alpha val="9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s-419" sz="1000" kern="1200"/>
            <a:t>Los jefes del departamento, laboratorio y centro revisan y aprueban el plan de gestión. El Oficial de COI presenta el plan al Comité de COI.</a:t>
          </a:r>
        </a:p>
      </dsp:txBody>
      <dsp:txXfrm rot="-5400000">
        <a:off x="531897" y="625503"/>
        <a:ext cx="4272388" cy="445684"/>
      </dsp:txXfrm>
    </dsp:sp>
    <dsp:sp modelId="{9C7F0F1B-7A04-4234-97AC-F9C405FC5E5E}">
      <dsp:nvSpPr>
        <dsp:cNvPr id="0" name=""/>
        <dsp:cNvSpPr/>
      </dsp:nvSpPr>
      <dsp:spPr>
        <a:xfrm rot="5400000">
          <a:off x="-113978" y="1316455"/>
          <a:ext cx="759853" cy="531897"/>
        </a:xfrm>
        <a:prstGeom prst="chevron">
          <a:avLst/>
        </a:prstGeom>
        <a:solidFill>
          <a:schemeClr val="accent4">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s-419" sz="1400" b="1" kern="1200">
              <a:solidFill>
                <a:sysClr val="windowText" lastClr="000000"/>
              </a:solidFill>
            </a:rPr>
            <a:t>3</a:t>
          </a:r>
        </a:p>
      </dsp:txBody>
      <dsp:txXfrm rot="-5400000">
        <a:off x="1" y="1468426"/>
        <a:ext cx="531897" cy="227956"/>
      </dsp:txXfrm>
    </dsp:sp>
    <dsp:sp modelId="{4C66DB8E-858A-4358-8608-9406D2DB2962}">
      <dsp:nvSpPr>
        <dsp:cNvPr id="0" name=""/>
        <dsp:cNvSpPr/>
      </dsp:nvSpPr>
      <dsp:spPr>
        <a:xfrm rot="5400000">
          <a:off x="2433194" y="-698819"/>
          <a:ext cx="493904" cy="4296498"/>
        </a:xfrm>
        <a:prstGeom prst="round2SameRect">
          <a:avLst/>
        </a:prstGeom>
        <a:solidFill>
          <a:schemeClr val="lt1">
            <a:alpha val="90000"/>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s-419" sz="1000" kern="1200"/>
            <a:t>El Comité de COI revisa el plan y le avisa al Investigador si se deben realizar cambios o le informa al Funcionario Institucional que está listo para su aprobación</a:t>
          </a:r>
        </a:p>
      </dsp:txBody>
      <dsp:txXfrm rot="-5400000">
        <a:off x="531897" y="1226588"/>
        <a:ext cx="4272388" cy="445684"/>
      </dsp:txXfrm>
    </dsp:sp>
    <dsp:sp modelId="{28904F2A-4F0C-4190-B49E-0C5B020DB107}">
      <dsp:nvSpPr>
        <dsp:cNvPr id="0" name=""/>
        <dsp:cNvSpPr/>
      </dsp:nvSpPr>
      <dsp:spPr>
        <a:xfrm rot="5400000">
          <a:off x="-113978" y="1917540"/>
          <a:ext cx="759853" cy="531897"/>
        </a:xfrm>
        <a:prstGeom prst="chevron">
          <a:avLst/>
        </a:prstGeom>
        <a:solidFill>
          <a:schemeClr val="accent5">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s-419" sz="1400" b="1" kern="1200">
              <a:solidFill>
                <a:sysClr val="windowText" lastClr="000000"/>
              </a:solidFill>
            </a:rPr>
            <a:t>4</a:t>
          </a:r>
        </a:p>
      </dsp:txBody>
      <dsp:txXfrm rot="-5400000">
        <a:off x="1" y="2069511"/>
        <a:ext cx="531897" cy="227956"/>
      </dsp:txXfrm>
    </dsp:sp>
    <dsp:sp modelId="{60B48884-492C-4699-9B9D-F31BCBB52E8C}">
      <dsp:nvSpPr>
        <dsp:cNvPr id="0" name=""/>
        <dsp:cNvSpPr/>
      </dsp:nvSpPr>
      <dsp:spPr>
        <a:xfrm rot="5400000">
          <a:off x="2433194" y="-97734"/>
          <a:ext cx="493904" cy="4296498"/>
        </a:xfrm>
        <a:prstGeom prst="round2SameRect">
          <a:avLst/>
        </a:prstGeom>
        <a:solidFill>
          <a:schemeClr val="lt1">
            <a:alpha val="90000"/>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s-419" sz="1000" kern="1200"/>
            <a:t>El Funcionario Institucional emite la aprobación, tras lo cual puede comenzar la investigación.</a:t>
          </a:r>
        </a:p>
      </dsp:txBody>
      <dsp:txXfrm rot="-5400000">
        <a:off x="531897" y="1827673"/>
        <a:ext cx="4272388" cy="445684"/>
      </dsp:txXfrm>
    </dsp:sp>
  </dsp:spTree>
</dsp:drawing>
</file>

<file path=word/diagrams/layout1.xml><?xml version="1.0" encoding="utf-8"?>
<dgm:layoutDef xmlns:dgm="http://schemas.openxmlformats.org/drawingml/2006/diagram" xmlns:a="http://schemas.openxmlformats.org/drawingml/2006/main" uniqueId="urn:microsoft.com/office/officeart/2009/3/layout/StepUpProcess">
  <dgm:title val=""/>
  <dgm:desc val=""/>
  <dgm:catLst>
    <dgm:cat type="process" pri="1300"/>
  </dgm:catLst>
  <dgm:sampData>
    <dgm:dataModel>
      <dgm:ptLst>
        <dgm:pt modelId="0" type="doc"/>
        <dgm:pt modelId="10">
          <dgm:prSet phldr="1"/>
        </dgm:pt>
        <dgm:pt modelId="20">
          <dgm:prSet phldr="1"/>
        </dgm:pt>
        <dgm:pt modelId="30">
          <dgm:prSet phldr="1"/>
        </dgm:pt>
      </dgm:ptLst>
      <dgm:cxnLst>
        <dgm:cxn modelId="60" srcId="0" destId="10" srcOrd="0" destOrd="0"/>
        <dgm:cxn modelId="70" srcId="0" destId="20" srcOrd="1" destOrd="0"/>
        <dgm:cxn modelId="80" srcId="0" destId="30" srcOrd="2"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bL"/>
          <dgm:param type="flowDir" val="row"/>
          <dgm:param type="off" val="off"/>
          <dgm:param type="bkpt" val="fixed"/>
          <dgm:param type="bkPtFixedVal" val="1"/>
        </dgm:alg>
      </dgm:if>
      <dgm:else name="Name2">
        <dgm:alg type="snake">
          <dgm:param type="grDir" val="bR"/>
          <dgm:param type="flowDir" val="row"/>
          <dgm:param type="off" val="off"/>
          <dgm:param type="bkpt" val="fixed"/>
          <dgm:param type="bkPtFixedVal" val="1"/>
        </dgm:alg>
      </dgm:else>
    </dgm:choose>
    <dgm:shape xmlns:r="http://schemas.openxmlformats.org/officeDocument/2006/relationships" r:blip="">
      <dgm:adjLst/>
    </dgm:shape>
    <dgm:constrLst>
      <dgm:constr type="alignOff" forName="rootnode" val="1"/>
      <dgm:constr type="primFontSz" for="des" ptType="node" op="equ" val="65"/>
      <dgm:constr type="w" for="ch" forName="composite" refType="w"/>
      <dgm:constr type="h" for="ch" forName="composite" refType="h"/>
      <dgm:constr type="sp" refType="h" refFor="ch" refForName="composite" op="equ" fact="-0.765"/>
      <dgm:constr type="w" for="ch" forName="sibTrans" refType="w" fact="0.103"/>
      <dgm:constr type="h" for="ch" forName="sibTrans" refType="h" fact="0.103"/>
    </dgm:constrLst>
    <dgm:forEach name="nodesForEach" axis="ch" ptType="node">
      <dgm:layoutNode name="composite">
        <dgm:alg type="composite">
          <dgm:param type="ar" val="0.861"/>
        </dgm:alg>
        <dgm:shape xmlns:r="http://schemas.openxmlformats.org/officeDocument/2006/relationships" r:blip="">
          <dgm:adjLst/>
        </dgm:shape>
        <dgm:choose name="Name3">
          <dgm:if name="Name4" func="var" arg="dir" op="equ" val="norm">
            <dgm:constrLst>
              <dgm:constr type="l" for="ch" forName="LShape" refType="w" fact="0"/>
              <dgm:constr type="t" for="ch" forName="LShape" refType="h" fact="0.2347"/>
              <dgm:constr type="w" for="ch" forName="LShape" refType="w" fact="0.998"/>
              <dgm:constr type="h" for="ch" forName="LShape" refType="h" fact="0.5164"/>
              <dgm:constr type="r" for="ch" forName="ParentText" refType="w"/>
              <dgm:constr type="t" for="ch" forName="ParentText" refType="h" fact="0.32"/>
              <dgm:constr type="w" for="ch" forName="ParentText" refType="w" fact="0.901"/>
              <dgm:constr type="h" for="ch" forName="ParentText" refType="h" fact="0.68"/>
              <dgm:constr type="l" for="ch" forName="Triangle" refType="w" fact="0.83"/>
              <dgm:constr type="t" for="ch" forName="Triangle" refType="h" fact="0"/>
              <dgm:constr type="w" for="ch" forName="Triangle" refType="w" fact="0.17"/>
              <dgm:constr type="h" for="ch" forName="Triangle" refType="w" refFor="ch" refForName="Triangle"/>
            </dgm:constrLst>
          </dgm:if>
          <dgm:else name="Name5">
            <dgm:constrLst>
              <dgm:constr type="l" for="ch" forName="LShape" refType="w" fact="0.002"/>
              <dgm:constr type="t" for="ch" forName="LShape" refType="h" fact="0.2347"/>
              <dgm:constr type="w" for="ch" forName="LShape" refType="w"/>
              <dgm:constr type="h" for="ch" forName="LShape" refType="h" fact="0.5164"/>
              <dgm:constr type="l" for="ch" forName="ParentText" refType="w" fact="0"/>
              <dgm:constr type="t" for="ch" forName="ParentText" refType="h" fact="0.32"/>
              <dgm:constr type="w" for="ch" forName="ParentText" refType="w" fact="0.902"/>
              <dgm:constr type="h" for="ch" forName="ParentText" refType="h" fact="0.68"/>
              <dgm:constr type="l" for="ch" forName="Triangle" refType="w" fact="0"/>
              <dgm:constr type="t" for="ch" forName="Triangle" refType="h" fact="0"/>
              <dgm:constr type="w" for="ch" forName="Triangle" refType="w" fact="0.17"/>
              <dgm:constr type="h" for="ch" forName="Triangle" refType="w" refFor="ch" refForName="Triangle"/>
            </dgm:constrLst>
          </dgm:else>
        </dgm:choose>
        <dgm:layoutNode name="LShape" styleLbl="alignNode1">
          <dgm:alg type="sp"/>
          <dgm:choose name="Name6">
            <dgm:if name="Name7" func="var" arg="dir" op="equ" val="norm">
              <dgm:shape xmlns:r="http://schemas.openxmlformats.org/officeDocument/2006/relationships" rot="90" type="corner" r:blip="">
                <dgm:adjLst>
                  <dgm:adj idx="1" val="0.1612"/>
                  <dgm:adj idx="2" val="0.1611"/>
                </dgm:adjLst>
              </dgm:shape>
            </dgm:if>
            <dgm:else name="Name8">
              <dgm:shape xmlns:r="http://schemas.openxmlformats.org/officeDocument/2006/relationships" rot="180" type="corner" r:blip="">
                <dgm:adjLst>
                  <dgm:adj idx="1" val="0.1612"/>
                  <dgm:adj idx="2" val="0.1611"/>
                </dgm:adjLst>
              </dgm:shape>
            </dgm:else>
          </dgm:choose>
          <dgm:presOf/>
        </dgm:layoutNode>
        <dgm:layoutNode name="ParentText" styleLbl="revTx">
          <dgm:varLst>
            <dgm:chMax val="0"/>
            <dgm:chPref val="0"/>
            <dgm:bulletEnabled val="1"/>
          </dgm:varLst>
          <dgm:alg type="tx">
            <dgm:param type="parTxLTRAlign" val="l"/>
            <dgm:param type="txAnchorVert" val="t"/>
          </dgm:alg>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9">
          <dgm:if name="Name10" axis="followSib" ptType="node" func="cnt" op="gte" val="1">
            <dgm:layoutNode name="Triangle" styleLbl="alignNode1">
              <dgm:alg type="sp"/>
              <dgm:choose name="Name11">
                <dgm:if name="Name12" func="var" arg="dir" op="equ" val="norm">
                  <dgm:shape xmlns:r="http://schemas.openxmlformats.org/officeDocument/2006/relationships" type="triangle" r:blip="">
                    <dgm:adjLst>
                      <dgm:adj idx="1" val="1"/>
                    </dgm:adjLst>
                  </dgm:shape>
                </dgm:if>
                <dgm:else name="Name13">
                  <dgm:shape xmlns:r="http://schemas.openxmlformats.org/officeDocument/2006/relationships" rot="90" type="triangle" r:blip="">
                    <dgm:adjLst>
                      <dgm:adj idx="1" val="1"/>
                    </dgm:adjLst>
                  </dgm:shape>
                </dgm:else>
              </dgm:choose>
              <dgm:presOf/>
            </dgm:layoutNode>
          </dgm:if>
          <dgm:else name="Name14"/>
        </dgm:choose>
      </dgm:layoutNode>
      <dgm:forEach name="sibTransForEach" axis="followSib" ptType="sibTrans" cnt="1">
        <dgm:layoutNode name="sibTrans">
          <dgm:alg type="composite">
            <dgm:param type="ar" val="0.861"/>
          </dgm:alg>
          <dgm:constrLst>
            <dgm:constr type="w" for="ch" forName="space" refType="w"/>
            <dgm:constr type="h" for="ch" forName="space" refType="w"/>
          </dgm:constrLst>
          <dgm:layoutNode name="space" styleLbl="alignNode1">
            <dgm:alg type="sp"/>
            <dgm:shape xmlns:r="http://schemas.openxmlformats.org/officeDocument/2006/relationships" r:blip="">
              <dgm:adjLst/>
            </dgm:shape>
            <dgm:presOf/>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9/3/layout/StepUpProcess">
  <dgm:title val=""/>
  <dgm:desc val=""/>
  <dgm:catLst>
    <dgm:cat type="process" pri="1300"/>
  </dgm:catLst>
  <dgm:sampData>
    <dgm:dataModel>
      <dgm:ptLst>
        <dgm:pt modelId="0" type="doc"/>
        <dgm:pt modelId="10">
          <dgm:prSet phldr="1"/>
        </dgm:pt>
        <dgm:pt modelId="20">
          <dgm:prSet phldr="1"/>
        </dgm:pt>
        <dgm:pt modelId="30">
          <dgm:prSet phldr="1"/>
        </dgm:pt>
      </dgm:ptLst>
      <dgm:cxnLst>
        <dgm:cxn modelId="60" srcId="0" destId="10" srcOrd="0" destOrd="0"/>
        <dgm:cxn modelId="70" srcId="0" destId="20" srcOrd="1" destOrd="0"/>
        <dgm:cxn modelId="80" srcId="0" destId="30" srcOrd="2"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bL"/>
          <dgm:param type="flowDir" val="row"/>
          <dgm:param type="off" val="off"/>
          <dgm:param type="bkpt" val="fixed"/>
          <dgm:param type="bkPtFixedVal" val="1"/>
        </dgm:alg>
      </dgm:if>
      <dgm:else name="Name2">
        <dgm:alg type="snake">
          <dgm:param type="grDir" val="bR"/>
          <dgm:param type="flowDir" val="row"/>
          <dgm:param type="off" val="off"/>
          <dgm:param type="bkpt" val="fixed"/>
          <dgm:param type="bkPtFixedVal" val="1"/>
        </dgm:alg>
      </dgm:else>
    </dgm:choose>
    <dgm:shape xmlns:r="http://schemas.openxmlformats.org/officeDocument/2006/relationships" r:blip="">
      <dgm:adjLst/>
    </dgm:shape>
    <dgm:constrLst>
      <dgm:constr type="alignOff" forName="rootnode" val="1"/>
      <dgm:constr type="primFontSz" for="des" ptType="node" op="equ" val="65"/>
      <dgm:constr type="w" for="ch" forName="composite" refType="w"/>
      <dgm:constr type="h" for="ch" forName="composite" refType="h"/>
      <dgm:constr type="sp" refType="h" refFor="ch" refForName="composite" op="equ" fact="-0.765"/>
      <dgm:constr type="w" for="ch" forName="sibTrans" refType="w" fact="0.103"/>
      <dgm:constr type="h" for="ch" forName="sibTrans" refType="h" fact="0.103"/>
    </dgm:constrLst>
    <dgm:forEach name="nodesForEach" axis="ch" ptType="node">
      <dgm:layoutNode name="composite">
        <dgm:alg type="composite">
          <dgm:param type="ar" val="0.861"/>
        </dgm:alg>
        <dgm:shape xmlns:r="http://schemas.openxmlformats.org/officeDocument/2006/relationships" r:blip="">
          <dgm:adjLst/>
        </dgm:shape>
        <dgm:choose name="Name3">
          <dgm:if name="Name4" func="var" arg="dir" op="equ" val="norm">
            <dgm:constrLst>
              <dgm:constr type="l" for="ch" forName="LShape" refType="w" fact="0"/>
              <dgm:constr type="t" for="ch" forName="LShape" refType="h" fact="0.2347"/>
              <dgm:constr type="w" for="ch" forName="LShape" refType="w" fact="0.998"/>
              <dgm:constr type="h" for="ch" forName="LShape" refType="h" fact="0.5164"/>
              <dgm:constr type="r" for="ch" forName="ParentText" refType="w"/>
              <dgm:constr type="t" for="ch" forName="ParentText" refType="h" fact="0.32"/>
              <dgm:constr type="w" for="ch" forName="ParentText" refType="w" fact="0.901"/>
              <dgm:constr type="h" for="ch" forName="ParentText" refType="h" fact="0.68"/>
              <dgm:constr type="l" for="ch" forName="Triangle" refType="w" fact="0.83"/>
              <dgm:constr type="t" for="ch" forName="Triangle" refType="h" fact="0"/>
              <dgm:constr type="w" for="ch" forName="Triangle" refType="w" fact="0.17"/>
              <dgm:constr type="h" for="ch" forName="Triangle" refType="w" refFor="ch" refForName="Triangle"/>
            </dgm:constrLst>
          </dgm:if>
          <dgm:else name="Name5">
            <dgm:constrLst>
              <dgm:constr type="l" for="ch" forName="LShape" refType="w" fact="0.002"/>
              <dgm:constr type="t" for="ch" forName="LShape" refType="h" fact="0.2347"/>
              <dgm:constr type="w" for="ch" forName="LShape" refType="w"/>
              <dgm:constr type="h" for="ch" forName="LShape" refType="h" fact="0.5164"/>
              <dgm:constr type="l" for="ch" forName="ParentText" refType="w" fact="0"/>
              <dgm:constr type="t" for="ch" forName="ParentText" refType="h" fact="0.32"/>
              <dgm:constr type="w" for="ch" forName="ParentText" refType="w" fact="0.902"/>
              <dgm:constr type="h" for="ch" forName="ParentText" refType="h" fact="0.68"/>
              <dgm:constr type="l" for="ch" forName="Triangle" refType="w" fact="0"/>
              <dgm:constr type="t" for="ch" forName="Triangle" refType="h" fact="0"/>
              <dgm:constr type="w" for="ch" forName="Triangle" refType="w" fact="0.17"/>
              <dgm:constr type="h" for="ch" forName="Triangle" refType="w" refFor="ch" refForName="Triangle"/>
            </dgm:constrLst>
          </dgm:else>
        </dgm:choose>
        <dgm:layoutNode name="LShape" styleLbl="alignNode1">
          <dgm:alg type="sp"/>
          <dgm:choose name="Name6">
            <dgm:if name="Name7" func="var" arg="dir" op="equ" val="norm">
              <dgm:shape xmlns:r="http://schemas.openxmlformats.org/officeDocument/2006/relationships" rot="90" type="corner" r:blip="">
                <dgm:adjLst>
                  <dgm:adj idx="1" val="0.1612"/>
                  <dgm:adj idx="2" val="0.1611"/>
                </dgm:adjLst>
              </dgm:shape>
            </dgm:if>
            <dgm:else name="Name8">
              <dgm:shape xmlns:r="http://schemas.openxmlformats.org/officeDocument/2006/relationships" rot="180" type="corner" r:blip="">
                <dgm:adjLst>
                  <dgm:adj idx="1" val="0.1612"/>
                  <dgm:adj idx="2" val="0.1611"/>
                </dgm:adjLst>
              </dgm:shape>
            </dgm:else>
          </dgm:choose>
          <dgm:presOf/>
        </dgm:layoutNode>
        <dgm:layoutNode name="ParentText" styleLbl="revTx">
          <dgm:varLst>
            <dgm:chMax val="0"/>
            <dgm:chPref val="0"/>
            <dgm:bulletEnabled val="1"/>
          </dgm:varLst>
          <dgm:alg type="tx">
            <dgm:param type="parTxLTRAlign" val="l"/>
            <dgm:param type="txAnchorVert" val="t"/>
          </dgm:alg>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9">
          <dgm:if name="Name10" axis="followSib" ptType="node" func="cnt" op="gte" val="1">
            <dgm:layoutNode name="Triangle" styleLbl="alignNode1">
              <dgm:alg type="sp"/>
              <dgm:choose name="Name11">
                <dgm:if name="Name12" func="var" arg="dir" op="equ" val="norm">
                  <dgm:shape xmlns:r="http://schemas.openxmlformats.org/officeDocument/2006/relationships" type="triangle" r:blip="">
                    <dgm:adjLst>
                      <dgm:adj idx="1" val="1"/>
                    </dgm:adjLst>
                  </dgm:shape>
                </dgm:if>
                <dgm:else name="Name13">
                  <dgm:shape xmlns:r="http://schemas.openxmlformats.org/officeDocument/2006/relationships" rot="90" type="triangle" r:blip="">
                    <dgm:adjLst>
                      <dgm:adj idx="1" val="1"/>
                    </dgm:adjLst>
                  </dgm:shape>
                </dgm:else>
              </dgm:choose>
              <dgm:presOf/>
            </dgm:layoutNode>
          </dgm:if>
          <dgm:else name="Name14"/>
        </dgm:choose>
      </dgm:layoutNode>
      <dgm:forEach name="sibTransForEach" axis="followSib" ptType="sibTrans" cnt="1">
        <dgm:layoutNode name="sibTrans">
          <dgm:alg type="composite">
            <dgm:param type="ar" val="0.861"/>
          </dgm:alg>
          <dgm:constrLst>
            <dgm:constr type="w" for="ch" forName="space" refType="w"/>
            <dgm:constr type="h" for="ch" forName="space" refType="w"/>
          </dgm:constrLst>
          <dgm:layoutNode name="space" styleLbl="alignNode1">
            <dgm:alg type="sp"/>
            <dgm:shape xmlns:r="http://schemas.openxmlformats.org/officeDocument/2006/relationships" r:blip="">
              <dgm:adjLst/>
            </dgm:shape>
            <dgm:presOf/>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4CDA4B-800D-4844-962C-E0BDC1CDB36C}">
  <ds:schemaRefs>
    <ds:schemaRef ds:uri="http://schemas.openxmlformats.org/officeDocument/2006/bibliography"/>
  </ds:schemaRefs>
</ds:datastoreItem>
</file>

<file path=customXml/itemProps2.xml><?xml version="1.0" encoding="utf-8"?>
<ds:datastoreItem xmlns:ds="http://schemas.openxmlformats.org/officeDocument/2006/customXml" ds:itemID="{92C7AB1F-3AE6-4CC7-89D9-39F7BCCEB83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2A85A4A-AFC7-4CD7-B51C-3BB443D617E2}">
  <ds:schemaRefs>
    <ds:schemaRef ds:uri="http://schemas.microsoft.com/sharepoint/v3/contenttype/forms"/>
  </ds:schemaRefs>
</ds:datastoreItem>
</file>

<file path=customXml/itemProps4.xml><?xml version="1.0" encoding="utf-8"?>
<ds:datastoreItem xmlns:ds="http://schemas.openxmlformats.org/officeDocument/2006/customXml" ds:itemID="{CB130596-E56B-4E18-AEF6-BAB7FFC717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Metadata/LabelInfo.xml><?xml version="1.0" encoding="utf-8"?>
<clbl:labelList xmlns:clbl="http://schemas.microsoft.com/office/2020/mipLabelMetadata">
  <clbl:label id="{e4a76287-cf44-450a-9565-94fa46e7aae8}" enabled="1" method="Privileged" siteId="{d5fe813e-0caa-432a-b2ac-d555aa91bd1c}" contentBits="1" removed="0"/>
</clbl:labelList>
</file>

<file path=docProps/app.xml><?xml version="1.0" encoding="utf-8"?>
<Properties xmlns="http://schemas.openxmlformats.org/officeDocument/2006/extended-properties" xmlns:vt="http://schemas.openxmlformats.org/officeDocument/2006/docPropsVTypes">
  <Template>Normal.dotm</Template>
  <TotalTime>1356</TotalTime>
  <Pages>38</Pages>
  <Words>9396</Words>
  <Characters>50274</Characters>
  <Application>Microsoft Office Word</Application>
  <DocSecurity>0</DocSecurity>
  <Lines>1092</Lines>
  <Paragraphs>608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Strickland, Paula (NIH/NIAID) [E]</dc:creator>
  <cp:keywords/>
  <dc:description/>
  <cp:lastModifiedBy>Gorelik, Irina [USA]</cp:lastModifiedBy>
  <cp:revision>14</cp:revision>
  <cp:lastPrinted>2020-12-01T19:06:00Z</cp:lastPrinted>
  <dcterms:created xsi:type="dcterms:W3CDTF">2023-09-01T11:57:00Z</dcterms:created>
  <dcterms:modified xsi:type="dcterms:W3CDTF">2023-09-12T20:22:00Z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#000000,10,Calibri</vt:lpwstr>
  </property>
  <property fmtid="{D5CDD505-2E9C-101B-9397-08002B2CF9AE}" pid="4" name="ClassificationContentMarkingHeaderText">
    <vt:lpwstr>Booz Allen Hamilton Internal</vt:lpwstr>
  </property>
</Properties>
</file>